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k/ink.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815DD5" w:rsidR="00CB4F77" w:rsidP="00CB4F77" w:rsidRDefault="00CB4F77" w14:paraId="1C31460A" w14:textId="77777777">
      <w:pPr>
        <w:pStyle w:val="Documenttitlecover"/>
        <w:framePr w:wrap="auto" w:hAnchor="text" w:vAnchor="margin" w:xAlign="left" w:yAlign="inline"/>
        <w:suppressOverlap w:val="0"/>
        <w:jc w:val="both"/>
        <w:rPr>
          <w:color w:val="338123"/>
          <w:sz w:val="36"/>
          <w:szCs w:val="36"/>
        </w:rPr>
      </w:pPr>
      <w:r w:rsidRPr="00815DD5">
        <w:rPr>
          <w:color w:val="338123"/>
          <w:sz w:val="36"/>
          <w:szCs w:val="36"/>
        </w:rPr>
        <w:t>Safeguarding Policy</w:t>
      </w:r>
    </w:p>
    <w:p w:rsidRPr="00815DD5" w:rsidR="00CB4F77" w:rsidP="00F62EA8" w:rsidRDefault="00CB4F77" w14:paraId="483D9FF0" w14:textId="77777777">
      <w:pPr>
        <w:pStyle w:val="Heading2"/>
        <w:rPr>
          <w:color w:val="338123"/>
          <w:sz w:val="24"/>
          <w:szCs w:val="24"/>
        </w:rPr>
      </w:pPr>
      <w:r w:rsidRPr="00815DD5">
        <w:rPr>
          <w:color w:val="338123"/>
          <w:sz w:val="24"/>
          <w:szCs w:val="24"/>
        </w:rPr>
        <w:t>Purpose</w:t>
      </w:r>
    </w:p>
    <w:p w:rsidRPr="00815DD5" w:rsidR="00CB4F77" w:rsidP="00CB4F77" w:rsidRDefault="00CB4F77" w14:paraId="7F2D9D17" w14:textId="18562C15">
      <w:pPr>
        <w:jc w:val="both"/>
      </w:pPr>
      <w:r w:rsidRPr="00815DD5">
        <w:t xml:space="preserve">The purpose of this policy is to protect people, particularly children, at risk adults and beneficiaries of assistance, from any harm that may be caused due to their </w:t>
      </w:r>
      <w:proofErr w:type="gramStart"/>
      <w:r w:rsidRPr="00815DD5">
        <w:t>coming into contact with</w:t>
      </w:r>
      <w:proofErr w:type="gramEnd"/>
      <w:r w:rsidRPr="00815DD5">
        <w:t xml:space="preserve"> </w:t>
      </w:r>
      <w:r w:rsidRPr="00815DD5" w:rsidR="00C1670B">
        <w:t>New Leaf Learning</w:t>
      </w:r>
      <w:r w:rsidRPr="00815DD5">
        <w:t>.  This includes harm arising from</w:t>
      </w:r>
      <w:r w:rsidRPr="00815DD5" w:rsidR="00BB4FD3">
        <w:t>:</w:t>
      </w:r>
      <w:r w:rsidRPr="00815DD5">
        <w:t xml:space="preserve"> </w:t>
      </w:r>
    </w:p>
    <w:p w:rsidRPr="00815DD5" w:rsidR="00CB4F77" w:rsidP="00CB4F77" w:rsidRDefault="00CB4F77" w14:paraId="13F07292" w14:textId="5B541469">
      <w:pPr>
        <w:pStyle w:val="ListParagraph"/>
        <w:numPr>
          <w:ilvl w:val="0"/>
          <w:numId w:val="10"/>
        </w:numPr>
        <w:spacing w:after="0" w:line="240" w:lineRule="auto"/>
        <w:jc w:val="both"/>
        <w:rPr>
          <w:rFonts w:asciiTheme="majorHAnsi" w:hAnsiTheme="majorHAnsi"/>
          <w:szCs w:val="24"/>
        </w:rPr>
      </w:pPr>
      <w:r w:rsidRPr="00815DD5">
        <w:rPr>
          <w:rFonts w:asciiTheme="majorHAnsi" w:hAnsiTheme="majorHAnsi"/>
          <w:szCs w:val="24"/>
        </w:rPr>
        <w:t xml:space="preserve">The conduct of staff or personnel associated with </w:t>
      </w:r>
      <w:r w:rsidRPr="00815DD5" w:rsidR="00C1670B">
        <w:rPr>
          <w:rFonts w:asciiTheme="majorHAnsi" w:hAnsiTheme="majorHAnsi"/>
          <w:szCs w:val="24"/>
        </w:rPr>
        <w:t>New Leaf Learning</w:t>
      </w:r>
    </w:p>
    <w:p w:rsidRPr="00815DD5" w:rsidR="00CB4F77" w:rsidP="00ED167D" w:rsidRDefault="00CB4F77" w14:paraId="52906024" w14:textId="7093F506">
      <w:pPr>
        <w:pStyle w:val="ListParagraph"/>
        <w:numPr>
          <w:ilvl w:val="0"/>
          <w:numId w:val="10"/>
        </w:numPr>
        <w:spacing w:after="0" w:line="240" w:lineRule="auto"/>
        <w:jc w:val="both"/>
        <w:rPr>
          <w:szCs w:val="24"/>
        </w:rPr>
      </w:pPr>
      <w:r w:rsidRPr="00815DD5">
        <w:rPr>
          <w:rFonts w:asciiTheme="majorHAnsi" w:hAnsiTheme="majorHAnsi"/>
          <w:szCs w:val="24"/>
        </w:rPr>
        <w:t xml:space="preserve">The design and implementation of </w:t>
      </w:r>
      <w:r w:rsidRPr="00815DD5" w:rsidR="00C1670B">
        <w:rPr>
          <w:rFonts w:asciiTheme="majorHAnsi" w:hAnsiTheme="majorHAnsi"/>
          <w:szCs w:val="24"/>
        </w:rPr>
        <w:t>New Leaf Learning</w:t>
      </w:r>
      <w:r w:rsidRPr="00815DD5">
        <w:rPr>
          <w:rFonts w:asciiTheme="majorHAnsi" w:hAnsiTheme="majorHAnsi"/>
          <w:szCs w:val="24"/>
        </w:rPr>
        <w:t xml:space="preserve">’s programmes and activities </w:t>
      </w:r>
    </w:p>
    <w:p w:rsidRPr="00815DD5" w:rsidR="0040445F" w:rsidP="0040445F" w:rsidRDefault="0040445F" w14:paraId="772BDFD0" w14:textId="77777777">
      <w:pPr>
        <w:pStyle w:val="ListParagraph"/>
        <w:spacing w:after="0" w:line="240" w:lineRule="auto"/>
        <w:jc w:val="both"/>
        <w:rPr>
          <w:szCs w:val="24"/>
        </w:rPr>
      </w:pPr>
    </w:p>
    <w:p w:rsidRPr="00815DD5" w:rsidR="00CB4F77" w:rsidP="00CB4F77" w:rsidRDefault="00CB4F77" w14:paraId="07C52EF5" w14:textId="6292AB06">
      <w:pPr>
        <w:jc w:val="both"/>
      </w:pPr>
      <w:r w:rsidRPr="00815DD5">
        <w:t xml:space="preserve">The policy lays out the commitments made by </w:t>
      </w:r>
      <w:r w:rsidRPr="00815DD5" w:rsidR="00C1670B">
        <w:t xml:space="preserve">New Leaf Learning </w:t>
      </w:r>
      <w:r w:rsidRPr="00815DD5">
        <w:t>and informs staff and associated personnel</w:t>
      </w:r>
      <w:r w:rsidRPr="00815DD5">
        <w:rPr>
          <w:rStyle w:val="FootnoteReference"/>
          <w:sz w:val="24"/>
        </w:rPr>
        <w:footnoteReference w:id="1"/>
      </w:r>
      <w:r w:rsidRPr="00815DD5">
        <w:t xml:space="preserve"> of their responsibilities in relation to safeguarding. </w:t>
      </w:r>
    </w:p>
    <w:p w:rsidRPr="00815DD5" w:rsidR="00CB4F77" w:rsidP="0040445F" w:rsidRDefault="0040445F" w14:paraId="32A7135E" w14:textId="36B43113">
      <w:pPr>
        <w:spacing w:before="100" w:beforeAutospacing="1" w:after="100" w:afterAutospacing="1" w:line="240" w:lineRule="auto"/>
      </w:pPr>
      <w:r w:rsidRPr="00815DD5">
        <w:rPr>
          <w:rFonts w:asciiTheme="minorHAnsi" w:hAnsiTheme="minorHAnsi" w:cstheme="minorHAnsi"/>
          <w:lang w:eastAsia="en-GB"/>
        </w:rPr>
        <w:t xml:space="preserve">We recognise that </w:t>
      </w:r>
      <w:r w:rsidRPr="00815DD5">
        <w:rPr>
          <w:rFonts w:asciiTheme="minorHAnsi" w:hAnsiTheme="minorHAnsi" w:cstheme="minorHAnsi"/>
          <w:lang w:eastAsia="en-GB"/>
        </w:rPr>
        <w:t>the welfare of children is paramount in all the work we do and in all the decisions we take all children, regardless of age, disability, gender reassignment, race, religion or belief, sex, or sexual orientation have an equal right to protection from all types of harm or abuse</w:t>
      </w:r>
      <w:r w:rsidRPr="00815DD5">
        <w:rPr>
          <w:rFonts w:asciiTheme="minorHAnsi" w:hAnsiTheme="minorHAnsi" w:cstheme="minorHAnsi"/>
          <w:lang w:eastAsia="en-GB"/>
        </w:rPr>
        <w:t>.</w:t>
      </w:r>
    </w:p>
    <w:p w:rsidRPr="00815DD5" w:rsidR="00CB4F77" w:rsidP="00F62EA8" w:rsidRDefault="00CB4F77" w14:paraId="4EA19E3F" w14:textId="77777777">
      <w:pPr>
        <w:pStyle w:val="Heading2"/>
        <w:rPr>
          <w:color w:val="338123"/>
          <w:sz w:val="24"/>
          <w:szCs w:val="24"/>
        </w:rPr>
      </w:pPr>
      <w:r w:rsidRPr="00815DD5">
        <w:rPr>
          <w:color w:val="338123"/>
          <w:sz w:val="24"/>
          <w:szCs w:val="24"/>
        </w:rPr>
        <w:t>What is safeguarding?</w:t>
      </w:r>
    </w:p>
    <w:p w:rsidRPr="00815DD5" w:rsidR="00FD05B4" w:rsidP="00CB4F77" w:rsidRDefault="00FD05B4" w14:paraId="762AF7E8" w14:textId="31865910">
      <w:pPr>
        <w:jc w:val="both"/>
        <w:rPr>
          <w:lang w:val="en-US"/>
        </w:rPr>
      </w:pPr>
      <w:r w:rsidRPr="00815DD5">
        <w:rPr>
          <w:lang w:val="en-US"/>
        </w:rPr>
        <w:t xml:space="preserve">In the UK, safeguarding means protecting peoples' health, </w:t>
      </w:r>
      <w:proofErr w:type="gramStart"/>
      <w:r w:rsidRPr="00815DD5">
        <w:rPr>
          <w:lang w:val="en-US"/>
        </w:rPr>
        <w:t>wellbeing</w:t>
      </w:r>
      <w:proofErr w:type="gramEnd"/>
      <w:r w:rsidRPr="00815DD5">
        <w:rPr>
          <w:lang w:val="en-US"/>
        </w:rPr>
        <w:t xml:space="preserve"> and human rights, and enabling them to live free from harm, abuse and neglect</w:t>
      </w:r>
      <w:r w:rsidRPr="00815DD5">
        <w:rPr>
          <w:rStyle w:val="FootnoteReference"/>
          <w:sz w:val="24"/>
          <w:lang w:val="en-US"/>
        </w:rPr>
        <w:footnoteReference w:id="2"/>
      </w:r>
    </w:p>
    <w:p w:rsidRPr="00815DD5" w:rsidR="00FD05B4" w:rsidP="00FD05B4" w:rsidRDefault="00FD05B4" w14:paraId="2F49ED5B" w14:textId="74AB8E96">
      <w:pPr>
        <w:jc w:val="both"/>
        <w:rPr>
          <w:lang w:val="en-US"/>
        </w:rPr>
      </w:pPr>
      <w:r w:rsidRPr="00815DD5">
        <w:rPr>
          <w:lang w:val="en-US"/>
        </w:rPr>
        <w:t xml:space="preserve">In our sector, </w:t>
      </w:r>
      <w:r w:rsidRPr="00815DD5" w:rsidR="003A2C1F">
        <w:rPr>
          <w:lang w:val="en-US"/>
        </w:rPr>
        <w:t xml:space="preserve">we understand it to mean </w:t>
      </w:r>
      <w:r w:rsidRPr="00815DD5">
        <w:rPr>
          <w:lang w:val="en-US"/>
        </w:rPr>
        <w:t xml:space="preserve">protecting people, including children and </w:t>
      </w:r>
      <w:proofErr w:type="gramStart"/>
      <w:r w:rsidRPr="00815DD5">
        <w:rPr>
          <w:lang w:val="en-US"/>
        </w:rPr>
        <w:t>at risk</w:t>
      </w:r>
      <w:proofErr w:type="gramEnd"/>
      <w:r w:rsidRPr="00815DD5">
        <w:rPr>
          <w:lang w:val="en-US"/>
        </w:rPr>
        <w:t xml:space="preserve"> adults, from harm that arises from coming into contact with our staff or </w:t>
      </w:r>
      <w:proofErr w:type="spellStart"/>
      <w:r w:rsidRPr="00815DD5">
        <w:rPr>
          <w:lang w:val="en-US"/>
        </w:rPr>
        <w:t>programmes</w:t>
      </w:r>
      <w:proofErr w:type="spellEnd"/>
      <w:r w:rsidRPr="00815DD5">
        <w:rPr>
          <w:lang w:val="en-US"/>
        </w:rPr>
        <w:t>.</w:t>
      </w:r>
    </w:p>
    <w:p w:rsidRPr="00815DD5" w:rsidR="00CB4F77" w:rsidP="00CB4F77" w:rsidRDefault="00CB4F77" w14:paraId="464A718A" w14:textId="6936197C">
      <w:pPr>
        <w:jc w:val="both"/>
        <w:rPr>
          <w:lang w:val="en-US"/>
        </w:rPr>
      </w:pPr>
      <w:r w:rsidRPr="00815DD5">
        <w:t>Further definitions relating to safeguarding are provided in the glossary below.</w:t>
      </w:r>
    </w:p>
    <w:p w:rsidRPr="00815DD5" w:rsidR="00CB4F77" w:rsidP="00F62EA8" w:rsidRDefault="00CB4F77" w14:paraId="63139F9B" w14:textId="77777777">
      <w:pPr>
        <w:pStyle w:val="Heading2"/>
        <w:rPr>
          <w:color w:val="338123"/>
          <w:sz w:val="24"/>
          <w:szCs w:val="24"/>
        </w:rPr>
      </w:pPr>
      <w:r w:rsidRPr="00815DD5">
        <w:rPr>
          <w:color w:val="338123"/>
          <w:sz w:val="24"/>
          <w:szCs w:val="24"/>
        </w:rPr>
        <w:t>Scope</w:t>
      </w:r>
    </w:p>
    <w:p w:rsidRPr="00815DD5" w:rsidR="00CB4F77" w:rsidP="00CB4F77" w:rsidRDefault="00CB4F77" w14:paraId="02DEDCEC" w14:textId="52AFB2A2">
      <w:pPr>
        <w:pStyle w:val="ListParagraph"/>
        <w:numPr>
          <w:ilvl w:val="0"/>
          <w:numId w:val="8"/>
        </w:numPr>
        <w:spacing w:after="0" w:line="240" w:lineRule="auto"/>
        <w:ind w:left="284"/>
        <w:jc w:val="both"/>
        <w:rPr>
          <w:rFonts w:asciiTheme="majorHAnsi" w:hAnsiTheme="majorHAnsi"/>
          <w:szCs w:val="24"/>
        </w:rPr>
      </w:pPr>
      <w:r w:rsidRPr="00815DD5">
        <w:rPr>
          <w:rFonts w:asciiTheme="majorHAnsi" w:hAnsiTheme="majorHAnsi"/>
          <w:szCs w:val="24"/>
        </w:rPr>
        <w:t xml:space="preserve">All staff contracted by </w:t>
      </w:r>
      <w:r w:rsidRPr="00815DD5" w:rsidR="00C1670B">
        <w:rPr>
          <w:rFonts w:asciiTheme="majorHAnsi" w:hAnsiTheme="majorHAnsi"/>
          <w:szCs w:val="24"/>
        </w:rPr>
        <w:t>New Leaf Learning</w:t>
      </w:r>
    </w:p>
    <w:p w:rsidRPr="00815DD5" w:rsidR="00CB4F77" w:rsidP="00D57F2F" w:rsidRDefault="00CB4F77" w14:paraId="0A2A614C" w14:textId="7A9CDA6D">
      <w:pPr>
        <w:pStyle w:val="ListParagraph"/>
        <w:numPr>
          <w:ilvl w:val="0"/>
          <w:numId w:val="8"/>
        </w:numPr>
        <w:spacing w:after="0" w:line="240" w:lineRule="auto"/>
        <w:ind w:left="284"/>
        <w:jc w:val="both"/>
        <w:rPr>
          <w:b/>
          <w:color w:val="FF0000"/>
          <w:szCs w:val="24"/>
        </w:rPr>
      </w:pPr>
      <w:r w:rsidRPr="00815DD5">
        <w:rPr>
          <w:rFonts w:asciiTheme="majorHAnsi" w:hAnsiTheme="majorHAnsi"/>
          <w:szCs w:val="24"/>
        </w:rPr>
        <w:t xml:space="preserve">Associated personnel whilst engaged with work or visits related to </w:t>
      </w:r>
      <w:r w:rsidRPr="00815DD5" w:rsidR="00C1670B">
        <w:rPr>
          <w:rFonts w:asciiTheme="majorHAnsi" w:hAnsiTheme="majorHAnsi"/>
          <w:szCs w:val="24"/>
        </w:rPr>
        <w:t>New Leaf Learning</w:t>
      </w:r>
      <w:r w:rsidRPr="00815DD5">
        <w:rPr>
          <w:rFonts w:asciiTheme="majorHAnsi" w:hAnsiTheme="majorHAnsi"/>
          <w:szCs w:val="24"/>
        </w:rPr>
        <w:t xml:space="preserve">, including but not limited to the following: consultants; volunteers; contractors; </w:t>
      </w:r>
      <w:r w:rsidRPr="00815DD5" w:rsidR="00C1670B">
        <w:rPr>
          <w:rFonts w:asciiTheme="majorHAnsi" w:hAnsiTheme="majorHAnsi"/>
          <w:szCs w:val="24"/>
        </w:rPr>
        <w:t xml:space="preserve">trustees; </w:t>
      </w:r>
      <w:r w:rsidRPr="00815DD5">
        <w:rPr>
          <w:rFonts w:asciiTheme="majorHAnsi" w:hAnsiTheme="majorHAnsi"/>
          <w:szCs w:val="24"/>
        </w:rPr>
        <w:t xml:space="preserve">programme visitors including journalists, </w:t>
      </w:r>
      <w:proofErr w:type="gramStart"/>
      <w:r w:rsidRPr="00815DD5">
        <w:rPr>
          <w:rFonts w:asciiTheme="majorHAnsi" w:hAnsiTheme="majorHAnsi"/>
          <w:szCs w:val="24"/>
        </w:rPr>
        <w:t>celebrities</w:t>
      </w:r>
      <w:proofErr w:type="gramEnd"/>
      <w:r w:rsidRPr="00815DD5">
        <w:rPr>
          <w:rFonts w:asciiTheme="majorHAnsi" w:hAnsiTheme="majorHAnsi"/>
          <w:szCs w:val="24"/>
        </w:rPr>
        <w:t xml:space="preserve"> and politicians </w:t>
      </w:r>
    </w:p>
    <w:p w:rsidRPr="00815DD5" w:rsidR="00CB4F77" w:rsidP="00F62EA8" w:rsidRDefault="00CB4F77" w14:paraId="16E355F6" w14:textId="150A8570">
      <w:pPr>
        <w:pStyle w:val="Heading2"/>
        <w:rPr>
          <w:color w:val="338123"/>
          <w:sz w:val="24"/>
          <w:szCs w:val="24"/>
        </w:rPr>
      </w:pPr>
      <w:r w:rsidRPr="00815DD5">
        <w:rPr>
          <w:color w:val="338123"/>
          <w:sz w:val="24"/>
          <w:szCs w:val="24"/>
        </w:rPr>
        <w:t>Policy Statement</w:t>
      </w:r>
    </w:p>
    <w:p w:rsidRPr="00815DD5" w:rsidR="00CB4F77" w:rsidP="00CB4F77" w:rsidRDefault="00C1670B" w14:paraId="12B0276B" w14:textId="743D9F13">
      <w:pPr>
        <w:jc w:val="both"/>
      </w:pPr>
      <w:r w:rsidRPr="00815DD5">
        <w:t>NEW LEAF LEARNING</w:t>
      </w:r>
      <w:r w:rsidRPr="00815DD5" w:rsidR="00CB4F77">
        <w:t xml:space="preserve"> believes that everyone we </w:t>
      </w:r>
      <w:proofErr w:type="gramStart"/>
      <w:r w:rsidRPr="00815DD5" w:rsidR="00CB4F77">
        <w:t>come into contact with</w:t>
      </w:r>
      <w:proofErr w:type="gramEnd"/>
      <w:r w:rsidRPr="00815DD5" w:rsidR="00CB4F77">
        <w:t>, regardless of age, gender</w:t>
      </w:r>
      <w:r w:rsidRPr="00815DD5" w:rsidR="005E6F7D">
        <w:t xml:space="preserve"> identity</w:t>
      </w:r>
      <w:r w:rsidRPr="00815DD5" w:rsidR="00CB4F77">
        <w:t>, disability</w:t>
      </w:r>
      <w:r w:rsidRPr="00815DD5" w:rsidR="005E6F7D">
        <w:t>, sexual orientation</w:t>
      </w:r>
      <w:r w:rsidRPr="00815DD5" w:rsidR="00CB4F77">
        <w:t xml:space="preserve"> or ethnic origin has the right to be protected from all forms of harm, abuse, neglect and exploitation.  </w:t>
      </w:r>
      <w:r w:rsidRPr="00815DD5">
        <w:t>NEW LEAF LEARNING</w:t>
      </w:r>
      <w:r w:rsidRPr="00815DD5" w:rsidR="001D177A">
        <w:t xml:space="preserve"> </w:t>
      </w:r>
      <w:r w:rsidRPr="00815DD5" w:rsidR="00CB4F77">
        <w:t>will not tolerate abuse and exploitation by staff or associated personnel.</w:t>
      </w:r>
    </w:p>
    <w:p w:rsidRPr="00815DD5" w:rsidR="00722E11" w:rsidP="00CB4F77" w:rsidRDefault="00CB4F77" w14:paraId="0288932F" w14:textId="77777777">
      <w:pPr>
        <w:jc w:val="both"/>
      </w:pPr>
      <w:r w:rsidRPr="00815DD5">
        <w:t>This policy will address the following areas of safeguarding child safeguarding, adult safeguarding, and protection from sexual exploitation and abuse.  These key areas of safeguarding may have different policies and procedures associated with them</w:t>
      </w:r>
      <w:r w:rsidRPr="00815DD5" w:rsidR="001D177A">
        <w:t>.</w:t>
      </w:r>
    </w:p>
    <w:p w:rsidRPr="00815DD5" w:rsidR="00CB4F77" w:rsidP="00CB4F77" w:rsidRDefault="00C1670B" w14:paraId="4E817E08" w14:textId="02549945">
      <w:pPr>
        <w:jc w:val="both"/>
      </w:pPr>
      <w:r w:rsidRPr="00815DD5">
        <w:lastRenderedPageBreak/>
        <w:t>NEW LEAF LEARNING</w:t>
      </w:r>
      <w:r w:rsidRPr="00815DD5" w:rsidR="00CB4F77">
        <w:t xml:space="preserve"> commits to addressing safeguarding throughout its work, through the three pillars of prevention, reporting and response.</w:t>
      </w:r>
    </w:p>
    <w:p w:rsidRPr="00815DD5" w:rsidR="00CB4F77" w:rsidP="00F62EA8" w:rsidRDefault="00CB4F77" w14:paraId="4710C04A" w14:textId="77777777">
      <w:pPr>
        <w:pStyle w:val="Heading2"/>
        <w:rPr>
          <w:color w:val="338123"/>
          <w:sz w:val="24"/>
          <w:szCs w:val="24"/>
        </w:rPr>
      </w:pPr>
      <w:r w:rsidRPr="00815DD5">
        <w:rPr>
          <w:color w:val="338123"/>
          <w:sz w:val="24"/>
          <w:szCs w:val="24"/>
        </w:rPr>
        <w:t>Prevention</w:t>
      </w:r>
    </w:p>
    <w:p w:rsidRPr="00815DD5" w:rsidR="00CB4F77" w:rsidP="00CB4F77" w:rsidRDefault="00C1670B" w14:paraId="68F46B4D" w14:textId="24A12EFE">
      <w:pPr>
        <w:pStyle w:val="Heading3"/>
        <w:rPr>
          <w:color w:val="338123"/>
        </w:rPr>
      </w:pPr>
      <w:r w:rsidRPr="00815DD5">
        <w:rPr>
          <w:color w:val="338123"/>
        </w:rPr>
        <w:t>NEW LEAF LEARNING</w:t>
      </w:r>
      <w:r w:rsidRPr="00815DD5" w:rsidR="00CB4F77">
        <w:rPr>
          <w:color w:val="338123"/>
        </w:rPr>
        <w:t xml:space="preserve"> responsibilities</w:t>
      </w:r>
    </w:p>
    <w:p w:rsidRPr="00815DD5" w:rsidR="00CB4F77" w:rsidP="00CB4F77" w:rsidRDefault="00C1670B" w14:paraId="03C55B04" w14:textId="1B85101A">
      <w:pPr>
        <w:jc w:val="both"/>
      </w:pPr>
      <w:r w:rsidRPr="00815DD5">
        <w:t>NEW LEAF LEARNING</w:t>
      </w:r>
      <w:r w:rsidRPr="00815DD5" w:rsidR="00CB4F77">
        <w:t xml:space="preserve"> will</w:t>
      </w:r>
      <w:r w:rsidRPr="00815DD5" w:rsidR="00BB4FD3">
        <w:t>:</w:t>
      </w:r>
    </w:p>
    <w:p w:rsidRPr="00815DD5" w:rsidR="00CB4F77" w:rsidP="00CB4F77" w:rsidRDefault="00CB4F77" w14:paraId="45416D76" w14:textId="77777777">
      <w:pPr>
        <w:pStyle w:val="ListParagraph"/>
        <w:numPr>
          <w:ilvl w:val="0"/>
          <w:numId w:val="5"/>
        </w:numPr>
        <w:spacing w:after="0" w:line="240" w:lineRule="auto"/>
        <w:jc w:val="both"/>
        <w:rPr>
          <w:rFonts w:asciiTheme="majorHAnsi" w:hAnsiTheme="majorHAnsi"/>
          <w:szCs w:val="24"/>
          <w:lang w:val="en-US"/>
        </w:rPr>
      </w:pPr>
      <w:r w:rsidRPr="00815DD5">
        <w:rPr>
          <w:rFonts w:asciiTheme="majorHAnsi" w:hAnsiTheme="majorHAnsi"/>
          <w:szCs w:val="24"/>
          <w:lang w:val="en-US"/>
        </w:rPr>
        <w:t>Ensure all staff have access to, are familiar with, and know their responsibilities within this policy</w:t>
      </w:r>
    </w:p>
    <w:p w:rsidRPr="00815DD5" w:rsidR="00CB4F77" w:rsidP="00CB4F77" w:rsidRDefault="00CB4F77" w14:paraId="7A112CDE" w14:textId="31BA38C2">
      <w:pPr>
        <w:pStyle w:val="ListParagraph"/>
        <w:numPr>
          <w:ilvl w:val="0"/>
          <w:numId w:val="5"/>
        </w:numPr>
        <w:spacing w:after="0" w:line="240" w:lineRule="auto"/>
        <w:jc w:val="both"/>
        <w:rPr>
          <w:rFonts w:asciiTheme="majorHAnsi" w:hAnsiTheme="majorHAnsi"/>
          <w:szCs w:val="24"/>
          <w:lang w:val="en-US"/>
        </w:rPr>
      </w:pPr>
      <w:r w:rsidRPr="00815DD5">
        <w:rPr>
          <w:rFonts w:asciiTheme="majorHAnsi" w:hAnsiTheme="majorHAnsi"/>
          <w:szCs w:val="24"/>
          <w:lang w:val="en-US"/>
        </w:rPr>
        <w:t xml:space="preserve">Design and undertake all its </w:t>
      </w:r>
      <w:proofErr w:type="spellStart"/>
      <w:r w:rsidRPr="00815DD5">
        <w:rPr>
          <w:rFonts w:asciiTheme="majorHAnsi" w:hAnsiTheme="majorHAnsi"/>
          <w:szCs w:val="24"/>
          <w:lang w:val="en-US"/>
        </w:rPr>
        <w:t>programmes</w:t>
      </w:r>
      <w:proofErr w:type="spellEnd"/>
      <w:r w:rsidRPr="00815DD5">
        <w:rPr>
          <w:rFonts w:asciiTheme="majorHAnsi" w:hAnsiTheme="majorHAnsi"/>
          <w:szCs w:val="24"/>
          <w:lang w:val="en-US"/>
        </w:rPr>
        <w:t xml:space="preserve"> and activities in a way that protects people from any risk of harm that may arise from their </w:t>
      </w:r>
      <w:proofErr w:type="gramStart"/>
      <w:r w:rsidRPr="00815DD5">
        <w:rPr>
          <w:rFonts w:asciiTheme="majorHAnsi" w:hAnsiTheme="majorHAnsi"/>
          <w:szCs w:val="24"/>
          <w:lang w:val="en-US"/>
        </w:rPr>
        <w:t>coming into contact with</w:t>
      </w:r>
      <w:proofErr w:type="gramEnd"/>
      <w:r w:rsidRPr="00815DD5">
        <w:rPr>
          <w:rFonts w:asciiTheme="majorHAnsi" w:hAnsiTheme="majorHAnsi"/>
          <w:szCs w:val="24"/>
          <w:lang w:val="en-US"/>
        </w:rPr>
        <w:t xml:space="preserve"> </w:t>
      </w:r>
      <w:r w:rsidRPr="00815DD5" w:rsidR="00C1670B">
        <w:rPr>
          <w:rFonts w:asciiTheme="majorHAnsi" w:hAnsiTheme="majorHAnsi"/>
          <w:szCs w:val="24"/>
        </w:rPr>
        <w:t>NEW LEAF LEARNING</w:t>
      </w:r>
      <w:r w:rsidRPr="00815DD5">
        <w:rPr>
          <w:rFonts w:asciiTheme="majorHAnsi" w:hAnsiTheme="majorHAnsi"/>
          <w:szCs w:val="24"/>
        </w:rPr>
        <w:t xml:space="preserve">.  This includes the way in which information about individuals in our programmes is gathered and </w:t>
      </w:r>
      <w:proofErr w:type="spellStart"/>
      <w:r w:rsidRPr="00815DD5">
        <w:rPr>
          <w:rFonts w:asciiTheme="majorHAnsi" w:hAnsiTheme="majorHAnsi"/>
          <w:szCs w:val="24"/>
        </w:rPr>
        <w:t>communciated</w:t>
      </w:r>
      <w:proofErr w:type="spellEnd"/>
    </w:p>
    <w:p w:rsidRPr="00815DD5" w:rsidR="00CB4F77" w:rsidP="00CB4F77" w:rsidRDefault="00CB4F77" w14:paraId="7FF33B27" w14:textId="77777777">
      <w:pPr>
        <w:pStyle w:val="ListParagraph"/>
        <w:numPr>
          <w:ilvl w:val="0"/>
          <w:numId w:val="5"/>
        </w:numPr>
        <w:spacing w:after="0" w:line="240" w:lineRule="auto"/>
        <w:jc w:val="both"/>
        <w:rPr>
          <w:rFonts w:asciiTheme="majorHAnsi" w:hAnsiTheme="majorHAnsi"/>
          <w:szCs w:val="24"/>
          <w:lang w:val="en-US"/>
        </w:rPr>
      </w:pPr>
      <w:r w:rsidRPr="00815DD5">
        <w:rPr>
          <w:rFonts w:asciiTheme="majorHAnsi" w:hAnsiTheme="majorHAnsi"/>
          <w:szCs w:val="24"/>
          <w:lang w:val="en-US"/>
        </w:rPr>
        <w:t xml:space="preserve">Implement stringent safeguarding procedures when recruiting, </w:t>
      </w:r>
      <w:proofErr w:type="gramStart"/>
      <w:r w:rsidRPr="00815DD5">
        <w:rPr>
          <w:rFonts w:asciiTheme="majorHAnsi" w:hAnsiTheme="majorHAnsi"/>
          <w:szCs w:val="24"/>
          <w:lang w:val="en-US"/>
        </w:rPr>
        <w:t>managing</w:t>
      </w:r>
      <w:proofErr w:type="gramEnd"/>
      <w:r w:rsidRPr="00815DD5">
        <w:rPr>
          <w:rFonts w:asciiTheme="majorHAnsi" w:hAnsiTheme="majorHAnsi"/>
          <w:szCs w:val="24"/>
          <w:lang w:val="en-US"/>
        </w:rPr>
        <w:t xml:space="preserve"> and deploying staff and associated personnel </w:t>
      </w:r>
    </w:p>
    <w:p w:rsidRPr="00815DD5" w:rsidR="00CB4F77" w:rsidP="00CB4F77" w:rsidRDefault="00CB4F77" w14:paraId="313146C6" w14:textId="4C831E82">
      <w:pPr>
        <w:pStyle w:val="ListParagraph"/>
        <w:numPr>
          <w:ilvl w:val="0"/>
          <w:numId w:val="5"/>
        </w:numPr>
        <w:spacing w:after="0" w:line="240" w:lineRule="auto"/>
        <w:jc w:val="both"/>
        <w:rPr>
          <w:rFonts w:asciiTheme="majorHAnsi" w:hAnsiTheme="majorHAnsi"/>
          <w:szCs w:val="24"/>
          <w:lang w:val="en-US"/>
        </w:rPr>
      </w:pPr>
      <w:r w:rsidRPr="00815DD5">
        <w:rPr>
          <w:rFonts w:asciiTheme="majorHAnsi" w:hAnsiTheme="majorHAnsi"/>
          <w:szCs w:val="24"/>
          <w:lang w:val="en-US"/>
        </w:rPr>
        <w:t>Ensure staff receive training on safeguarding at a level commensurate with their role in the organization</w:t>
      </w:r>
    </w:p>
    <w:p w:rsidRPr="00815DD5" w:rsidR="00722E11" w:rsidP="00CB4F77" w:rsidRDefault="00722E11" w14:paraId="5D36470C" w14:textId="277F6C5A">
      <w:pPr>
        <w:pStyle w:val="ListParagraph"/>
        <w:numPr>
          <w:ilvl w:val="0"/>
          <w:numId w:val="5"/>
        </w:numPr>
        <w:spacing w:after="0" w:line="240" w:lineRule="auto"/>
        <w:jc w:val="both"/>
        <w:rPr>
          <w:rFonts w:asciiTheme="majorHAnsi" w:hAnsiTheme="majorHAnsi"/>
          <w:szCs w:val="24"/>
          <w:lang w:val="en-US"/>
        </w:rPr>
      </w:pPr>
      <w:r w:rsidRPr="00815DD5">
        <w:rPr>
          <w:rFonts w:asciiTheme="majorHAnsi" w:hAnsiTheme="majorHAnsi"/>
          <w:szCs w:val="24"/>
          <w:lang w:val="en-US"/>
        </w:rPr>
        <w:t xml:space="preserve">Ensure that risk assessments are in place and clearly communicated, and that dynamic risk assessments are a matter of course </w:t>
      </w:r>
    </w:p>
    <w:p w:rsidRPr="00815DD5" w:rsidR="00CB4F77" w:rsidP="00D232AE" w:rsidRDefault="00CB4F77" w14:paraId="7FE74A35" w14:textId="2BFF8FB0">
      <w:pPr>
        <w:pStyle w:val="ListParagraph"/>
        <w:numPr>
          <w:ilvl w:val="0"/>
          <w:numId w:val="5"/>
        </w:numPr>
        <w:spacing w:after="0" w:line="240" w:lineRule="auto"/>
        <w:jc w:val="both"/>
        <w:rPr>
          <w:b/>
          <w:szCs w:val="24"/>
        </w:rPr>
      </w:pPr>
      <w:r w:rsidRPr="00815DD5">
        <w:rPr>
          <w:rFonts w:asciiTheme="majorHAnsi" w:hAnsiTheme="majorHAnsi"/>
          <w:szCs w:val="24"/>
        </w:rPr>
        <w:t>Follow up on reports of safeguarding concerns promptly and according to due process</w:t>
      </w:r>
    </w:p>
    <w:p w:rsidRPr="00815DD5" w:rsidR="00CB4F77" w:rsidP="00CB4F77" w:rsidRDefault="00CB4F77" w14:paraId="6716C0B9" w14:textId="77777777">
      <w:pPr>
        <w:pStyle w:val="Heading3"/>
        <w:rPr>
          <w:color w:val="338123"/>
        </w:rPr>
      </w:pPr>
      <w:r w:rsidRPr="00815DD5">
        <w:rPr>
          <w:color w:val="338123"/>
        </w:rPr>
        <w:t>Staff responsibilities</w:t>
      </w:r>
    </w:p>
    <w:p w:rsidRPr="00815DD5" w:rsidR="00CB4F77" w:rsidP="00CB4F77" w:rsidRDefault="00CB4F77" w14:paraId="6EEC6194" w14:textId="77777777">
      <w:pPr>
        <w:jc w:val="both"/>
        <w:rPr>
          <w:b/>
        </w:rPr>
      </w:pPr>
      <w:r w:rsidRPr="00815DD5">
        <w:rPr>
          <w:b/>
        </w:rPr>
        <w:t>Child safeguarding</w:t>
      </w:r>
    </w:p>
    <w:p w:rsidRPr="00815DD5" w:rsidR="004E4AE5" w:rsidP="00CB4F77" w:rsidRDefault="00C1670B" w14:paraId="270DF9F0" w14:textId="77777777">
      <w:pPr>
        <w:jc w:val="both"/>
      </w:pPr>
      <w:r w:rsidRPr="00815DD5">
        <w:t>NEW LEAF LEARNING</w:t>
      </w:r>
      <w:r w:rsidRPr="00815DD5" w:rsidR="00CB4F77">
        <w:t xml:space="preserve"> staff and associated personnel </w:t>
      </w:r>
      <w:r w:rsidRPr="00815DD5" w:rsidR="001D177A">
        <w:t xml:space="preserve">have a responsibility to report any identified safeguarding issue to the Designated Safeguarding Lead: </w:t>
      </w:r>
    </w:p>
    <w:p w:rsidRPr="00815DD5" w:rsidR="00CB4F77" w:rsidP="00CB4F77" w:rsidRDefault="001D177A" w14:paraId="09A9F9DF" w14:textId="5E3A2CED">
      <w:pPr>
        <w:jc w:val="both"/>
      </w:pPr>
      <w:r w:rsidRPr="00815DD5">
        <w:t>Alex Preston</w:t>
      </w:r>
      <w:r w:rsidRPr="00815DD5" w:rsidR="00C0425A">
        <w:t xml:space="preserve"> 07510 075644 </w:t>
      </w:r>
      <w:hyperlink w:history="1" r:id="rId8">
        <w:r w:rsidRPr="00815DD5" w:rsidR="00C0425A">
          <w:rPr>
            <w:rStyle w:val="Hyperlink"/>
          </w:rPr>
          <w:t>info@newleafl.</w:t>
        </w:r>
        <w:r w:rsidRPr="00815DD5" w:rsidR="00C0425A">
          <w:rPr>
            <w:rStyle w:val="Hyperlink"/>
          </w:rPr>
          <w:t>c</w:t>
        </w:r>
        <w:r w:rsidRPr="00815DD5" w:rsidR="00C0425A">
          <w:rPr>
            <w:rStyle w:val="Hyperlink"/>
          </w:rPr>
          <w:t>om</w:t>
        </w:r>
      </w:hyperlink>
      <w:r w:rsidRPr="00815DD5" w:rsidR="00C0425A">
        <w:t xml:space="preserve"> </w:t>
      </w:r>
    </w:p>
    <w:p w:rsidRPr="00815DD5" w:rsidR="004E4AE5" w:rsidP="004E4AE5" w:rsidRDefault="004E4AE5" w14:paraId="6EEE1DF5" w14:textId="43CD608A">
      <w:pPr>
        <w:spacing w:after="0"/>
        <w:rPr>
          <w:rFonts w:cstheme="majorHAnsi"/>
          <w:i/>
          <w:iCs/>
          <w:lang w:eastAsia="en-GB"/>
        </w:rPr>
      </w:pPr>
      <w:r w:rsidRPr="00815DD5">
        <w:rPr>
          <w:rFonts w:cstheme="majorHAnsi"/>
          <w:i/>
          <w:iCs/>
        </w:rPr>
        <w:t xml:space="preserve">(DSL Training updated every 3 years due Nov 2024: </w:t>
      </w:r>
      <w:r w:rsidRPr="00815DD5">
        <w:rPr>
          <w:rFonts w:cstheme="majorHAnsi"/>
          <w:b/>
          <w:bCs/>
          <w:i/>
          <w:iCs/>
          <w:lang w:eastAsia="en-GB"/>
        </w:rPr>
        <w:t>1st September 2021, updated following DSL training 15th November 2021</w:t>
      </w:r>
    </w:p>
    <w:p w:rsidRPr="00815DD5" w:rsidR="004E4AE5" w:rsidP="004E4AE5" w:rsidRDefault="004E4AE5" w14:paraId="4000369E" w14:textId="6A3B83FC">
      <w:pPr>
        <w:spacing w:after="0"/>
        <w:rPr>
          <w:rFonts w:cstheme="majorHAnsi"/>
          <w:b/>
          <w:bCs/>
          <w:i/>
          <w:iCs/>
          <w:lang w:eastAsia="en-GB"/>
        </w:rPr>
      </w:pPr>
      <w:r w:rsidRPr="00815DD5">
        <w:rPr>
          <w:rFonts w:cstheme="majorHAnsi"/>
          <w:b/>
          <w:bCs/>
          <w:i/>
          <w:iCs/>
          <w:lang w:eastAsia="en-GB"/>
        </w:rPr>
        <w:t>1st September 2022: Safeguarding and Child Protection: The Essentials (Safeguarding Training Centre)</w:t>
      </w:r>
    </w:p>
    <w:p w:rsidRPr="00815DD5" w:rsidR="00E53D8D" w:rsidP="004E4AE5" w:rsidRDefault="00E53D8D" w14:paraId="084357AE" w14:textId="2CF11149">
      <w:pPr>
        <w:spacing w:after="0"/>
        <w:rPr>
          <w:rFonts w:cstheme="majorHAnsi"/>
          <w:b/>
          <w:bCs/>
          <w:i/>
          <w:iCs/>
          <w:lang w:eastAsia="en-GB"/>
        </w:rPr>
      </w:pPr>
      <w:r w:rsidRPr="00815DD5">
        <w:rPr>
          <w:rFonts w:cstheme="majorHAnsi"/>
          <w:b/>
          <w:bCs/>
          <w:i/>
          <w:iCs/>
          <w:lang w:eastAsia="en-GB"/>
        </w:rPr>
        <w:t>The role of the DSL is to ensure that:</w:t>
      </w:r>
    </w:p>
    <w:p w:rsidRPr="00815DD5" w:rsidR="00E53D8D" w:rsidP="00E53D8D" w:rsidRDefault="00E53D8D" w14:paraId="5E67B503" w14:textId="77777777">
      <w:pPr>
        <w:numPr>
          <w:ilvl w:val="0"/>
          <w:numId w:val="12"/>
        </w:numPr>
        <w:spacing w:before="100" w:beforeAutospacing="1" w:after="100" w:afterAutospacing="1" w:line="240" w:lineRule="auto"/>
        <w:rPr>
          <w:rFonts w:cstheme="majorHAnsi"/>
          <w:lang w:eastAsia="en-GB"/>
        </w:rPr>
      </w:pPr>
      <w:r w:rsidRPr="00815DD5">
        <w:rPr>
          <w:rFonts w:cstheme="majorHAnsi"/>
          <w:lang w:eastAsia="en-GB"/>
        </w:rPr>
        <w:t>all staff have read the relevant documents,</w:t>
      </w:r>
    </w:p>
    <w:p w:rsidRPr="00815DD5" w:rsidR="00E53D8D" w:rsidP="00E53D8D" w:rsidRDefault="00E53D8D" w14:paraId="28407CC0" w14:textId="77777777">
      <w:pPr>
        <w:numPr>
          <w:ilvl w:val="0"/>
          <w:numId w:val="12"/>
        </w:numPr>
        <w:spacing w:before="100" w:beforeAutospacing="1" w:after="100" w:afterAutospacing="1" w:line="240" w:lineRule="auto"/>
        <w:rPr>
          <w:rFonts w:cstheme="majorHAnsi"/>
          <w:lang w:eastAsia="en-GB"/>
        </w:rPr>
      </w:pPr>
      <w:r w:rsidRPr="00815DD5">
        <w:rPr>
          <w:rFonts w:cstheme="majorHAnsi"/>
          <w:lang w:eastAsia="en-GB"/>
        </w:rPr>
        <w:t>all staff and volunteers are DBS checked (currently by Roade Primary School)</w:t>
      </w:r>
    </w:p>
    <w:p w:rsidRPr="00815DD5" w:rsidR="00E53D8D" w:rsidP="00E53D8D" w:rsidRDefault="00E53D8D" w14:paraId="4CFE8B12" w14:textId="77777777">
      <w:pPr>
        <w:numPr>
          <w:ilvl w:val="0"/>
          <w:numId w:val="12"/>
        </w:numPr>
        <w:spacing w:before="100" w:beforeAutospacing="1" w:after="100" w:afterAutospacing="1" w:line="240" w:lineRule="auto"/>
        <w:rPr>
          <w:rFonts w:cstheme="majorHAnsi"/>
          <w:lang w:eastAsia="en-GB"/>
        </w:rPr>
      </w:pPr>
      <w:r w:rsidRPr="00815DD5">
        <w:rPr>
          <w:rFonts w:cstheme="majorHAnsi"/>
          <w:lang w:eastAsia="en-GB"/>
        </w:rPr>
        <w:t>the single central record is up to date (held at Roade Primary School)</w:t>
      </w:r>
    </w:p>
    <w:p w:rsidRPr="00815DD5" w:rsidR="00E53D8D" w:rsidP="00E53D8D" w:rsidRDefault="00E53D8D" w14:paraId="53C13CE2" w14:textId="07714698">
      <w:pPr>
        <w:numPr>
          <w:ilvl w:val="0"/>
          <w:numId w:val="12"/>
        </w:numPr>
        <w:spacing w:before="100" w:beforeAutospacing="1" w:after="100" w:afterAutospacing="1" w:line="240" w:lineRule="auto"/>
        <w:rPr>
          <w:rFonts w:cstheme="majorHAnsi"/>
          <w:lang w:eastAsia="en-GB"/>
        </w:rPr>
      </w:pPr>
      <w:r w:rsidRPr="00815DD5">
        <w:rPr>
          <w:rFonts w:cstheme="majorHAnsi"/>
          <w:lang w:eastAsia="en-GB"/>
        </w:rPr>
        <w:t>disclosures and concerns about a child or young person</w:t>
      </w:r>
      <w:r w:rsidRPr="00815DD5">
        <w:rPr>
          <w:rFonts w:cstheme="majorHAnsi"/>
          <w:lang w:eastAsia="en-GB"/>
        </w:rPr>
        <w:t xml:space="preserve"> are dealt with </w:t>
      </w:r>
    </w:p>
    <w:p w:rsidRPr="00815DD5" w:rsidR="00E53D8D" w:rsidP="00E53D8D" w:rsidRDefault="00E53D8D" w14:paraId="3749958D" w14:textId="77777777">
      <w:pPr>
        <w:numPr>
          <w:ilvl w:val="0"/>
          <w:numId w:val="12"/>
        </w:numPr>
        <w:spacing w:before="100" w:beforeAutospacing="1" w:after="100" w:afterAutospacing="1" w:line="240" w:lineRule="auto"/>
        <w:rPr>
          <w:rFonts w:cstheme="majorHAnsi"/>
          <w:lang w:eastAsia="en-GB"/>
        </w:rPr>
      </w:pPr>
      <w:r w:rsidRPr="00815DD5">
        <w:rPr>
          <w:rFonts w:cstheme="majorHAnsi"/>
          <w:lang w:eastAsia="en-GB"/>
        </w:rPr>
        <w:t>Managing allegations against staff and volunteers, and referring to the Local Area Designated Officer as appropriate and according to guidelines</w:t>
      </w:r>
    </w:p>
    <w:p w:rsidRPr="00815DD5" w:rsidR="00E53D8D" w:rsidP="00E53D8D" w:rsidRDefault="00E53D8D" w14:paraId="1CFB07D5" w14:textId="77777777">
      <w:pPr>
        <w:numPr>
          <w:ilvl w:val="0"/>
          <w:numId w:val="12"/>
        </w:numPr>
        <w:spacing w:before="100" w:beforeAutospacing="1" w:after="100" w:afterAutospacing="1" w:line="240" w:lineRule="auto"/>
        <w:rPr>
          <w:rFonts w:cstheme="majorHAnsi"/>
          <w:lang w:eastAsia="en-GB"/>
        </w:rPr>
      </w:pPr>
      <w:r w:rsidRPr="00815DD5">
        <w:rPr>
          <w:rFonts w:cstheme="majorHAnsi"/>
          <w:lang w:eastAsia="en-GB"/>
        </w:rPr>
        <w:t>Recording concerns and information sharing</w:t>
      </w:r>
    </w:p>
    <w:p w:rsidRPr="00815DD5" w:rsidR="00E53D8D" w:rsidP="00E53D8D" w:rsidRDefault="00E53D8D" w14:paraId="7BB4B12A" w14:textId="77777777">
      <w:pPr>
        <w:numPr>
          <w:ilvl w:val="0"/>
          <w:numId w:val="12"/>
        </w:numPr>
        <w:spacing w:before="100" w:beforeAutospacing="1" w:after="100" w:afterAutospacing="1" w:line="240" w:lineRule="auto"/>
        <w:rPr>
          <w:rFonts w:cstheme="majorHAnsi"/>
          <w:lang w:eastAsia="en-GB"/>
        </w:rPr>
      </w:pPr>
      <w:r w:rsidRPr="00815DD5">
        <w:rPr>
          <w:rFonts w:cstheme="majorHAnsi"/>
          <w:lang w:eastAsia="en-GB"/>
        </w:rPr>
        <w:t>Behaviour codes for children and young people</w:t>
      </w:r>
    </w:p>
    <w:p w:rsidRPr="00815DD5" w:rsidR="00E53D8D" w:rsidP="00E53D8D" w:rsidRDefault="00E53D8D" w14:paraId="5DFD8248" w14:textId="11DF5A2D">
      <w:pPr>
        <w:numPr>
          <w:ilvl w:val="0"/>
          <w:numId w:val="12"/>
        </w:numPr>
        <w:spacing w:before="100" w:beforeAutospacing="1" w:after="100" w:afterAutospacing="1" w:line="240" w:lineRule="auto"/>
        <w:rPr>
          <w:rFonts w:cstheme="majorHAnsi"/>
          <w:lang w:eastAsia="en-GB"/>
        </w:rPr>
      </w:pPr>
      <w:r w:rsidRPr="00815DD5">
        <w:rPr>
          <w:rFonts w:cstheme="majorHAnsi"/>
          <w:lang w:eastAsia="en-GB"/>
        </w:rPr>
        <w:t xml:space="preserve">Photography and sharing images </w:t>
      </w:r>
    </w:p>
    <w:p w:rsidRPr="00815DD5" w:rsidR="00E53D8D" w:rsidP="00E53D8D" w:rsidRDefault="00E53D8D" w14:paraId="1B2CE0F5" w14:textId="695BF59B">
      <w:pPr>
        <w:numPr>
          <w:ilvl w:val="0"/>
          <w:numId w:val="12"/>
        </w:numPr>
        <w:spacing w:before="100" w:beforeAutospacing="1" w:after="100" w:afterAutospacing="1" w:line="240" w:lineRule="auto"/>
        <w:rPr>
          <w:rFonts w:cstheme="majorHAnsi"/>
          <w:lang w:eastAsia="en-GB"/>
        </w:rPr>
      </w:pPr>
      <w:r w:rsidRPr="00815DD5">
        <w:rPr>
          <w:rFonts w:cstheme="majorHAnsi"/>
          <w:lang w:eastAsia="en-GB"/>
        </w:rPr>
        <w:t>Health and safety</w:t>
      </w:r>
      <w:r w:rsidRPr="00815DD5" w:rsidR="0040445F">
        <w:rPr>
          <w:rFonts w:cstheme="majorHAnsi"/>
          <w:lang w:eastAsia="en-GB"/>
        </w:rPr>
        <w:t xml:space="preserve"> (in association with trustees)</w:t>
      </w:r>
    </w:p>
    <w:p w:rsidRPr="00815DD5" w:rsidR="00E53D8D" w:rsidP="00E53D8D" w:rsidRDefault="00E53D8D" w14:paraId="23BEE801" w14:textId="77777777">
      <w:pPr>
        <w:numPr>
          <w:ilvl w:val="0"/>
          <w:numId w:val="12"/>
        </w:numPr>
        <w:spacing w:before="100" w:beforeAutospacing="1" w:after="100" w:afterAutospacing="1" w:line="240" w:lineRule="auto"/>
        <w:rPr>
          <w:rFonts w:cstheme="majorHAnsi"/>
          <w:lang w:eastAsia="en-GB"/>
        </w:rPr>
      </w:pPr>
      <w:r w:rsidRPr="00815DD5">
        <w:rPr>
          <w:rFonts w:cstheme="majorHAnsi"/>
          <w:lang w:eastAsia="en-GB"/>
        </w:rPr>
        <w:t xml:space="preserve">Induction, training, </w:t>
      </w:r>
      <w:proofErr w:type="gramStart"/>
      <w:r w:rsidRPr="00815DD5">
        <w:rPr>
          <w:rFonts w:cstheme="majorHAnsi"/>
          <w:lang w:eastAsia="en-GB"/>
        </w:rPr>
        <w:t>supervision</w:t>
      </w:r>
      <w:proofErr w:type="gramEnd"/>
      <w:r w:rsidRPr="00815DD5">
        <w:rPr>
          <w:rFonts w:cstheme="majorHAnsi"/>
          <w:lang w:eastAsia="en-GB"/>
        </w:rPr>
        <w:t xml:space="preserve"> and support</w:t>
      </w:r>
    </w:p>
    <w:p w:rsidRPr="00815DD5" w:rsidR="004E4AE5" w:rsidP="00483F66" w:rsidRDefault="00E53D8D" w14:paraId="78DA5789" w14:textId="54E3761F">
      <w:pPr>
        <w:numPr>
          <w:ilvl w:val="0"/>
          <w:numId w:val="12"/>
        </w:numPr>
        <w:spacing w:before="100" w:beforeAutospacing="1" w:after="0" w:afterAutospacing="1" w:line="240" w:lineRule="auto"/>
        <w:jc w:val="both"/>
        <w:rPr>
          <w:b/>
        </w:rPr>
      </w:pPr>
      <w:r w:rsidRPr="00815DD5">
        <w:rPr>
          <w:rFonts w:cstheme="majorHAnsi"/>
          <w:lang w:eastAsia="en-GB"/>
        </w:rPr>
        <w:t>Adult to child supervision ratios</w:t>
      </w:r>
    </w:p>
    <w:p w:rsidRPr="00815DD5" w:rsidR="00CB4F77" w:rsidP="00CB4F77" w:rsidRDefault="00CB4F77" w14:paraId="24DA722C" w14:textId="03724A49">
      <w:pPr>
        <w:jc w:val="both"/>
      </w:pPr>
      <w:r w:rsidRPr="00815DD5">
        <w:t xml:space="preserve">Additionally, </w:t>
      </w:r>
      <w:r w:rsidRPr="00815DD5" w:rsidR="00C1670B">
        <w:t>NEW LEAF LEARNING</w:t>
      </w:r>
      <w:r w:rsidRPr="00815DD5">
        <w:t xml:space="preserve"> staff and associated personnel </w:t>
      </w:r>
      <w:r w:rsidRPr="00815DD5" w:rsidR="001D177A">
        <w:t>will</w:t>
      </w:r>
      <w:r w:rsidRPr="00815DD5">
        <w:t>:</w:t>
      </w:r>
    </w:p>
    <w:p w:rsidRPr="00815DD5" w:rsidR="00CB4F77" w:rsidP="00CB4F77" w:rsidRDefault="00CB4F77" w14:paraId="6B5AC258" w14:textId="77777777">
      <w:pPr>
        <w:pStyle w:val="ListParagraph"/>
        <w:numPr>
          <w:ilvl w:val="0"/>
          <w:numId w:val="6"/>
        </w:numPr>
        <w:spacing w:after="0" w:line="240" w:lineRule="auto"/>
        <w:ind w:left="709"/>
        <w:jc w:val="both"/>
        <w:rPr>
          <w:rFonts w:asciiTheme="majorHAnsi" w:hAnsiTheme="majorHAnsi"/>
          <w:szCs w:val="24"/>
          <w:lang w:val="en-US"/>
        </w:rPr>
      </w:pPr>
      <w:r w:rsidRPr="00815DD5">
        <w:rPr>
          <w:rFonts w:asciiTheme="majorHAnsi" w:hAnsiTheme="majorHAnsi"/>
          <w:szCs w:val="24"/>
          <w:lang w:val="en-US"/>
        </w:rPr>
        <w:lastRenderedPageBreak/>
        <w:t>Contribute to creating and maintaining an environment that prevents safeguarding violations and promotes the implementation of the Safeguarding Policy</w:t>
      </w:r>
    </w:p>
    <w:p w:rsidRPr="00815DD5" w:rsidR="00E53D8D" w:rsidP="00E53D8D" w:rsidRDefault="00CB4F77" w14:paraId="6CDB4A0F" w14:textId="77777777">
      <w:pPr>
        <w:pStyle w:val="ListParagraph"/>
        <w:numPr>
          <w:ilvl w:val="0"/>
          <w:numId w:val="6"/>
        </w:numPr>
        <w:spacing w:after="0" w:line="240" w:lineRule="auto"/>
        <w:ind w:left="709"/>
        <w:jc w:val="both"/>
        <w:rPr>
          <w:rFonts w:asciiTheme="majorHAnsi" w:hAnsiTheme="majorHAnsi"/>
          <w:szCs w:val="24"/>
          <w:lang w:val="en-US"/>
        </w:rPr>
      </w:pPr>
      <w:r w:rsidRPr="00815DD5">
        <w:rPr>
          <w:rFonts w:asciiTheme="majorHAnsi" w:hAnsiTheme="majorHAnsi"/>
          <w:szCs w:val="24"/>
          <w:lang w:val="en-US"/>
        </w:rPr>
        <w:t xml:space="preserve">Report any concerns or suspicions regarding safeguarding violations by a </w:t>
      </w:r>
      <w:r w:rsidRPr="00815DD5" w:rsidR="00C1670B">
        <w:rPr>
          <w:rFonts w:asciiTheme="majorHAnsi" w:hAnsiTheme="majorHAnsi"/>
          <w:szCs w:val="24"/>
        </w:rPr>
        <w:t>NEW LEAF LEARNING</w:t>
      </w:r>
      <w:r w:rsidRPr="00815DD5">
        <w:rPr>
          <w:rFonts w:asciiTheme="majorHAnsi" w:hAnsiTheme="majorHAnsi"/>
          <w:szCs w:val="24"/>
          <w:lang w:val="en-US"/>
        </w:rPr>
        <w:t xml:space="preserve"> staff member or associated personnel to the </w:t>
      </w:r>
      <w:r w:rsidRPr="00815DD5" w:rsidR="00C0425A">
        <w:rPr>
          <w:rFonts w:asciiTheme="majorHAnsi" w:hAnsiTheme="majorHAnsi"/>
          <w:szCs w:val="24"/>
          <w:lang w:val="en-US"/>
        </w:rPr>
        <w:t>DSL</w:t>
      </w:r>
    </w:p>
    <w:p w:rsidRPr="00815DD5" w:rsidR="004E4AE5" w:rsidP="00E53D8D" w:rsidRDefault="004E4AE5" w14:paraId="447402E4" w14:textId="70DF4962">
      <w:pPr>
        <w:pStyle w:val="ListParagraph"/>
        <w:numPr>
          <w:ilvl w:val="0"/>
          <w:numId w:val="6"/>
        </w:numPr>
        <w:spacing w:after="0" w:line="240" w:lineRule="auto"/>
        <w:ind w:left="709"/>
        <w:jc w:val="both"/>
        <w:rPr>
          <w:rFonts w:asciiTheme="majorHAnsi" w:hAnsiTheme="majorHAnsi"/>
          <w:szCs w:val="24"/>
          <w:lang w:val="en-US"/>
        </w:rPr>
      </w:pPr>
      <w:r w:rsidRPr="00815DD5">
        <w:rPr>
          <w:rFonts w:cstheme="minorHAnsi"/>
          <w:szCs w:val="24"/>
          <w:lang w:eastAsia="en-GB"/>
        </w:rPr>
        <w:t xml:space="preserve">This policy statement should be read alongside our organisational policies, procedures, </w:t>
      </w:r>
      <w:proofErr w:type="gramStart"/>
      <w:r w:rsidRPr="00815DD5">
        <w:rPr>
          <w:rFonts w:cstheme="minorHAnsi"/>
          <w:szCs w:val="24"/>
          <w:lang w:eastAsia="en-GB"/>
        </w:rPr>
        <w:t>guidance</w:t>
      </w:r>
      <w:proofErr w:type="gramEnd"/>
      <w:r w:rsidRPr="00815DD5">
        <w:rPr>
          <w:rFonts w:cstheme="minorHAnsi"/>
          <w:szCs w:val="24"/>
          <w:lang w:eastAsia="en-GB"/>
        </w:rPr>
        <w:t xml:space="preserve"> and other related documents</w:t>
      </w:r>
      <w:r w:rsidRPr="00815DD5" w:rsidR="00E53D8D">
        <w:rPr>
          <w:rFonts w:cstheme="minorHAnsi"/>
          <w:szCs w:val="24"/>
          <w:lang w:eastAsia="en-GB"/>
        </w:rPr>
        <w:t>:</w:t>
      </w:r>
      <w:r w:rsidRPr="00815DD5">
        <w:rPr>
          <w:rFonts w:cstheme="minorHAnsi"/>
          <w:szCs w:val="24"/>
          <w:lang w:eastAsia="en-GB"/>
        </w:rPr>
        <w:t xml:space="preserve"> </w:t>
      </w:r>
    </w:p>
    <w:p w:rsidRPr="00815DD5" w:rsidR="004E4AE5" w:rsidP="00E53D8D" w:rsidRDefault="004E4AE5" w14:paraId="319FC291" w14:textId="77777777">
      <w:pPr>
        <w:spacing w:after="0"/>
        <w:jc w:val="both"/>
        <w:rPr>
          <w:rFonts w:cstheme="minorHAnsi"/>
          <w:lang w:eastAsia="en-GB"/>
        </w:rPr>
      </w:pPr>
      <w:hyperlink w:history="1" r:id="rId9">
        <w:r w:rsidRPr="00815DD5">
          <w:rPr>
            <w:rFonts w:cstheme="minorHAnsi"/>
            <w:b/>
            <w:bCs/>
            <w:color w:val="0000FF"/>
            <w:u w:val="single"/>
            <w:lang w:eastAsia="en-GB"/>
          </w:rPr>
          <w:t xml:space="preserve">Keeping Children Safe </w:t>
        </w:r>
        <w:proofErr w:type="gramStart"/>
        <w:r w:rsidRPr="00815DD5">
          <w:rPr>
            <w:rFonts w:cstheme="minorHAnsi"/>
            <w:b/>
            <w:bCs/>
            <w:color w:val="0000FF"/>
            <w:u w:val="single"/>
            <w:lang w:eastAsia="en-GB"/>
          </w:rPr>
          <w:t>In</w:t>
        </w:r>
        <w:proofErr w:type="gramEnd"/>
        <w:r w:rsidRPr="00815DD5">
          <w:rPr>
            <w:rFonts w:cstheme="minorHAnsi"/>
            <w:b/>
            <w:bCs/>
            <w:color w:val="0000FF"/>
            <w:u w:val="single"/>
            <w:lang w:eastAsia="en-GB"/>
          </w:rPr>
          <w:t xml:space="preserve"> Educ</w:t>
        </w:r>
        <w:r w:rsidRPr="00815DD5">
          <w:rPr>
            <w:rFonts w:cstheme="minorHAnsi"/>
            <w:b/>
            <w:bCs/>
            <w:color w:val="0000FF"/>
            <w:u w:val="single"/>
            <w:lang w:eastAsia="en-GB"/>
          </w:rPr>
          <w:t>a</w:t>
        </w:r>
        <w:r w:rsidRPr="00815DD5">
          <w:rPr>
            <w:rFonts w:cstheme="minorHAnsi"/>
            <w:b/>
            <w:bCs/>
            <w:color w:val="0000FF"/>
            <w:u w:val="single"/>
            <w:lang w:eastAsia="en-GB"/>
          </w:rPr>
          <w:t>tion</w:t>
        </w:r>
      </w:hyperlink>
      <w:r w:rsidRPr="00815DD5">
        <w:rPr>
          <w:rFonts w:cstheme="minorHAnsi"/>
          <w:b/>
          <w:bCs/>
          <w:lang w:eastAsia="en-GB"/>
        </w:rPr>
        <w:t>, 2015, updated 2022-*</w:t>
      </w:r>
      <w:r w:rsidRPr="00815DD5">
        <w:rPr>
          <w:rFonts w:cstheme="minorHAnsi"/>
          <w:b/>
          <w:bCs/>
          <w:i/>
          <w:iCs/>
          <w:lang w:eastAsia="en-GB"/>
        </w:rPr>
        <w:t>All staff will read Part 1 at least, but will be encouraged to read the full document</w:t>
      </w:r>
    </w:p>
    <w:p w:rsidRPr="00815DD5" w:rsidR="004E4AE5" w:rsidP="00E53D8D" w:rsidRDefault="004E4AE5" w14:paraId="58F7F111" w14:textId="410F37CD">
      <w:pPr>
        <w:spacing w:after="0"/>
        <w:jc w:val="both"/>
        <w:rPr>
          <w:rFonts w:cstheme="minorHAnsi"/>
          <w:lang w:eastAsia="en-GB"/>
        </w:rPr>
      </w:pPr>
      <w:hyperlink w:history="1" r:id="rId10">
        <w:r w:rsidRPr="00815DD5">
          <w:rPr>
            <w:rFonts w:cstheme="minorHAnsi"/>
            <w:b/>
            <w:bCs/>
            <w:color w:val="0000FF"/>
            <w:u w:val="single"/>
            <w:lang w:eastAsia="en-GB"/>
          </w:rPr>
          <w:t xml:space="preserve">Working Together </w:t>
        </w:r>
        <w:proofErr w:type="gramStart"/>
        <w:r w:rsidRPr="00815DD5">
          <w:rPr>
            <w:rFonts w:cstheme="minorHAnsi"/>
            <w:b/>
            <w:bCs/>
            <w:color w:val="0000FF"/>
            <w:u w:val="single"/>
            <w:lang w:eastAsia="en-GB"/>
          </w:rPr>
          <w:t>To</w:t>
        </w:r>
        <w:proofErr w:type="gramEnd"/>
        <w:r w:rsidRPr="00815DD5">
          <w:rPr>
            <w:rFonts w:cstheme="minorHAnsi"/>
            <w:b/>
            <w:bCs/>
            <w:color w:val="0000FF"/>
            <w:u w:val="single"/>
            <w:lang w:eastAsia="en-GB"/>
          </w:rPr>
          <w:t xml:space="preserve"> Safeguard Children</w:t>
        </w:r>
      </w:hyperlink>
      <w:r w:rsidRPr="00815DD5">
        <w:rPr>
          <w:rFonts w:cstheme="minorHAnsi"/>
          <w:b/>
          <w:bCs/>
          <w:lang w:eastAsia="en-GB"/>
        </w:rPr>
        <w:t xml:space="preserve"> , 2015, updated 2020 (Statutory guidance)</w:t>
      </w:r>
    </w:p>
    <w:p w:rsidRPr="00815DD5" w:rsidR="004E4AE5" w:rsidP="00E53D8D" w:rsidRDefault="004E4AE5" w14:paraId="3AE80273" w14:textId="0B37840F">
      <w:pPr>
        <w:spacing w:after="0"/>
        <w:jc w:val="both"/>
        <w:rPr>
          <w:rFonts w:cstheme="minorHAnsi"/>
          <w:lang w:eastAsia="en-GB"/>
        </w:rPr>
      </w:pPr>
      <w:hyperlink w:history="1" r:id="rId11">
        <w:r w:rsidRPr="00815DD5">
          <w:rPr>
            <w:rFonts w:cstheme="minorHAnsi"/>
            <w:b/>
            <w:bCs/>
            <w:color w:val="0000FF"/>
            <w:u w:val="single"/>
            <w:lang w:eastAsia="en-GB"/>
          </w:rPr>
          <w:t xml:space="preserve">The Children Act </w:t>
        </w:r>
      </w:hyperlink>
      <w:r w:rsidRPr="00815DD5">
        <w:rPr>
          <w:rFonts w:cstheme="minorHAnsi"/>
          <w:b/>
          <w:bCs/>
          <w:lang w:eastAsia="en-GB"/>
        </w:rPr>
        <w:t>, 1989 (Statutory)</w:t>
      </w:r>
    </w:p>
    <w:p w:rsidRPr="00815DD5" w:rsidR="004E4AE5" w:rsidP="00E53D8D" w:rsidRDefault="004E4AE5" w14:paraId="71B2D77B" w14:textId="77777777">
      <w:pPr>
        <w:spacing w:after="0"/>
        <w:jc w:val="both"/>
        <w:rPr>
          <w:rFonts w:cstheme="minorHAnsi"/>
          <w:lang w:eastAsia="en-GB"/>
        </w:rPr>
      </w:pPr>
      <w:hyperlink w:history="1" r:id="rId12">
        <w:r w:rsidRPr="00815DD5">
          <w:rPr>
            <w:rFonts w:cstheme="minorHAnsi"/>
            <w:b/>
            <w:bCs/>
            <w:color w:val="0000FF"/>
            <w:u w:val="single"/>
            <w:lang w:eastAsia="en-GB"/>
          </w:rPr>
          <w:t xml:space="preserve">The Education Act </w:t>
        </w:r>
      </w:hyperlink>
      <w:r w:rsidRPr="00815DD5">
        <w:rPr>
          <w:rFonts w:cstheme="minorHAnsi"/>
          <w:b/>
          <w:bCs/>
          <w:lang w:eastAsia="en-GB"/>
        </w:rPr>
        <w:t>, 2002 (Statutory)</w:t>
      </w:r>
    </w:p>
    <w:p w:rsidRPr="00815DD5" w:rsidR="004E4AE5" w:rsidP="00E53D8D" w:rsidRDefault="004E4AE5" w14:paraId="7501847D" w14:textId="77777777">
      <w:pPr>
        <w:spacing w:after="0"/>
        <w:jc w:val="both"/>
        <w:rPr>
          <w:rFonts w:cstheme="minorHAnsi"/>
          <w:lang w:eastAsia="en-GB"/>
        </w:rPr>
      </w:pPr>
      <w:hyperlink w:history="1" r:id="rId13">
        <w:r w:rsidRPr="00815DD5">
          <w:rPr>
            <w:rFonts w:cstheme="minorHAnsi"/>
            <w:b/>
            <w:bCs/>
            <w:color w:val="0000FF"/>
            <w:u w:val="single"/>
            <w:lang w:eastAsia="en-GB"/>
          </w:rPr>
          <w:t>Every Child Matters,</w:t>
        </w:r>
      </w:hyperlink>
      <w:r w:rsidRPr="00815DD5">
        <w:rPr>
          <w:rFonts w:cstheme="minorHAnsi"/>
          <w:b/>
          <w:bCs/>
          <w:lang w:eastAsia="en-GB"/>
        </w:rPr>
        <w:t xml:space="preserve"> 2003 (Guidance)</w:t>
      </w:r>
    </w:p>
    <w:p w:rsidRPr="00815DD5" w:rsidR="004E4AE5" w:rsidP="00E53D8D" w:rsidRDefault="004E4AE5" w14:paraId="5644A486" w14:textId="77777777">
      <w:pPr>
        <w:spacing w:after="0"/>
        <w:jc w:val="both"/>
        <w:rPr>
          <w:rFonts w:cstheme="minorHAnsi"/>
          <w:lang w:eastAsia="en-GB"/>
        </w:rPr>
      </w:pPr>
      <w:hyperlink w:history="1" r:id="rId14">
        <w:r w:rsidRPr="00815DD5">
          <w:rPr>
            <w:rFonts w:cstheme="minorHAnsi"/>
            <w:b/>
            <w:bCs/>
            <w:color w:val="0000FF"/>
            <w:u w:val="single"/>
            <w:lang w:eastAsia="en-GB"/>
          </w:rPr>
          <w:t>The Childcare Act</w:t>
        </w:r>
      </w:hyperlink>
      <w:r w:rsidRPr="00815DD5">
        <w:rPr>
          <w:rFonts w:cstheme="minorHAnsi"/>
          <w:b/>
          <w:bCs/>
          <w:lang w:eastAsia="en-GB"/>
        </w:rPr>
        <w:t>, 2006 (Statutory)</w:t>
      </w:r>
    </w:p>
    <w:p w:rsidRPr="00815DD5" w:rsidR="004E4AE5" w:rsidP="00E53D8D" w:rsidRDefault="004E4AE5" w14:paraId="22687EED" w14:textId="77777777">
      <w:pPr>
        <w:spacing w:after="0"/>
        <w:jc w:val="both"/>
        <w:rPr>
          <w:rFonts w:cstheme="minorHAnsi"/>
          <w:lang w:eastAsia="en-GB"/>
        </w:rPr>
      </w:pPr>
      <w:hyperlink w:history="1" r:id="rId15">
        <w:r w:rsidRPr="00815DD5">
          <w:rPr>
            <w:rFonts w:cstheme="minorHAnsi"/>
            <w:b/>
            <w:bCs/>
            <w:color w:val="0000FF"/>
            <w:u w:val="single"/>
            <w:lang w:eastAsia="en-GB"/>
          </w:rPr>
          <w:t>The Early Years Foundation Stage Statutory Framework</w:t>
        </w:r>
      </w:hyperlink>
      <w:r w:rsidRPr="00815DD5">
        <w:rPr>
          <w:rFonts w:cstheme="minorHAnsi"/>
          <w:b/>
          <w:bCs/>
          <w:lang w:eastAsia="en-GB"/>
        </w:rPr>
        <w:t>, updated 2022 (Statutory)</w:t>
      </w:r>
    </w:p>
    <w:p w:rsidRPr="00815DD5" w:rsidR="004E4AE5" w:rsidP="00E53D8D" w:rsidRDefault="004E4AE5" w14:paraId="1DDA0033" w14:textId="77777777">
      <w:pPr>
        <w:spacing w:after="0"/>
        <w:jc w:val="both"/>
        <w:rPr>
          <w:rFonts w:cstheme="minorHAnsi"/>
          <w:lang w:eastAsia="en-GB"/>
        </w:rPr>
      </w:pPr>
      <w:hyperlink w:history="1" r:id="rId16">
        <w:r w:rsidRPr="00815DD5">
          <w:rPr>
            <w:rFonts w:cstheme="minorHAnsi"/>
            <w:b/>
            <w:bCs/>
            <w:color w:val="0000FF"/>
            <w:u w:val="single"/>
            <w:lang w:eastAsia="en-GB"/>
          </w:rPr>
          <w:t>Safeguarding Vulnerable Groups Act,</w:t>
        </w:r>
      </w:hyperlink>
      <w:r w:rsidRPr="00815DD5">
        <w:rPr>
          <w:rFonts w:cstheme="minorHAnsi"/>
          <w:b/>
          <w:bCs/>
          <w:lang w:eastAsia="en-GB"/>
        </w:rPr>
        <w:t xml:space="preserve"> 2006 (Statutory): </w:t>
      </w:r>
      <w:r w:rsidRPr="00815DD5">
        <w:rPr>
          <w:rFonts w:cstheme="minorHAnsi"/>
          <w:i/>
          <w:iCs/>
          <w:lang w:eastAsia="en-GB"/>
        </w:rPr>
        <w:t>Includes Safer Recruitment and DBS</w:t>
      </w:r>
    </w:p>
    <w:p w:rsidRPr="00815DD5" w:rsidR="004E4AE5" w:rsidP="00E53D8D" w:rsidRDefault="004E4AE5" w14:paraId="73CE17CD" w14:textId="7FDC8F68">
      <w:pPr>
        <w:spacing w:after="0"/>
        <w:jc w:val="both"/>
        <w:rPr>
          <w:lang w:val="en-US"/>
        </w:rPr>
      </w:pPr>
      <w:hyperlink w:history="1" r:id="rId17">
        <w:r w:rsidRPr="00815DD5">
          <w:rPr>
            <w:rFonts w:cstheme="minorHAnsi"/>
            <w:b/>
            <w:bCs/>
            <w:color w:val="0000FF"/>
            <w:u w:val="single"/>
            <w:lang w:eastAsia="en-GB"/>
          </w:rPr>
          <w:t>Information Sharing</w:t>
        </w:r>
      </w:hyperlink>
      <w:r w:rsidRPr="00815DD5">
        <w:rPr>
          <w:rFonts w:cstheme="minorHAnsi"/>
          <w:b/>
          <w:bCs/>
          <w:lang w:eastAsia="en-GB"/>
        </w:rPr>
        <w:t>, 2018, (Advice)</w:t>
      </w:r>
    </w:p>
    <w:p w:rsidRPr="00815DD5" w:rsidR="00CB4F77" w:rsidP="00F62EA8" w:rsidRDefault="00CB4F77" w14:paraId="0EC27549" w14:textId="77777777">
      <w:pPr>
        <w:pStyle w:val="Heading2"/>
        <w:rPr>
          <w:color w:val="338123"/>
          <w:sz w:val="24"/>
          <w:szCs w:val="24"/>
        </w:rPr>
      </w:pPr>
      <w:r w:rsidRPr="00815DD5">
        <w:rPr>
          <w:color w:val="338123"/>
          <w:sz w:val="24"/>
          <w:szCs w:val="24"/>
        </w:rPr>
        <w:t>Enabling reports</w:t>
      </w:r>
    </w:p>
    <w:p w:rsidRPr="00815DD5" w:rsidR="00CB4F77" w:rsidP="00CB4F77" w:rsidRDefault="00C1670B" w14:paraId="2FCC592C" w14:textId="2BAEBE17">
      <w:pPr>
        <w:jc w:val="both"/>
      </w:pPr>
      <w:r w:rsidRPr="00815DD5">
        <w:t>NEW LEAF LEARNING</w:t>
      </w:r>
      <w:r w:rsidRPr="00815DD5" w:rsidR="00CB4F77">
        <w:t xml:space="preserve"> will ensure that safe, appropriate, accessible means of reporting safeguarding concerns are made available to staff and the communities we work with.</w:t>
      </w:r>
    </w:p>
    <w:p w:rsidRPr="00815DD5" w:rsidR="00CB4F77" w:rsidP="00CB4F77" w:rsidRDefault="00C1670B" w14:paraId="4D85BAE9" w14:textId="1C195851">
      <w:pPr>
        <w:jc w:val="both"/>
      </w:pPr>
      <w:r w:rsidRPr="00815DD5">
        <w:t>NEW LEAF LEARNING</w:t>
      </w:r>
      <w:r w:rsidRPr="00815DD5" w:rsidR="00CB4F77">
        <w:t xml:space="preserve"> will also accept complaints from external sources such as members of the public, </w:t>
      </w:r>
      <w:proofErr w:type="gramStart"/>
      <w:r w:rsidRPr="00815DD5" w:rsidR="00CB4F77">
        <w:t>partners</w:t>
      </w:r>
      <w:proofErr w:type="gramEnd"/>
      <w:r w:rsidRPr="00815DD5" w:rsidR="00CB4F77">
        <w:t xml:space="preserve"> and official bodies.  </w:t>
      </w:r>
    </w:p>
    <w:p w:rsidRPr="00815DD5" w:rsidR="00CB4F77" w:rsidP="00F62EA8" w:rsidRDefault="00CB4F77" w14:paraId="7058AAEC" w14:textId="77777777">
      <w:pPr>
        <w:pStyle w:val="Heading3"/>
        <w:rPr>
          <w:color w:val="338123"/>
        </w:rPr>
      </w:pPr>
      <w:r w:rsidRPr="00815DD5">
        <w:rPr>
          <w:color w:val="338123"/>
        </w:rPr>
        <w:t>How to report a safeguarding concern</w:t>
      </w:r>
    </w:p>
    <w:p w:rsidRPr="00815DD5" w:rsidR="00370524" w:rsidP="00CB4F77" w:rsidRDefault="00CB4F77" w14:paraId="6B09B7EE" w14:textId="77777777">
      <w:pPr>
        <w:jc w:val="both"/>
      </w:pPr>
      <w:r w:rsidRPr="00815DD5">
        <w:t>Staff members who have a complaint or concern relating to safeguarding should report it immediately to</w:t>
      </w:r>
      <w:r w:rsidRPr="00815DD5" w:rsidR="00C0425A">
        <w:t xml:space="preserve"> the DSL</w:t>
      </w:r>
      <w:r w:rsidRPr="00815DD5" w:rsidR="00370524">
        <w:t>:</w:t>
      </w:r>
    </w:p>
    <w:p w:rsidRPr="00815DD5" w:rsidR="00370524" w:rsidP="00370524" w:rsidRDefault="00370524" w14:paraId="3089DAAE" w14:textId="41B9471F">
      <w:pPr>
        <w:jc w:val="center"/>
      </w:pPr>
      <w:r w:rsidRPr="00815DD5">
        <w:t xml:space="preserve">Alex Preston: 07510 075644 or </w:t>
      </w:r>
      <w:hyperlink w:history="1" r:id="rId18">
        <w:r w:rsidRPr="00815DD5">
          <w:rPr>
            <w:rStyle w:val="Hyperlink"/>
          </w:rPr>
          <w:t>info@newl</w:t>
        </w:r>
        <w:r w:rsidRPr="00815DD5">
          <w:rPr>
            <w:rStyle w:val="Hyperlink"/>
          </w:rPr>
          <w:t>e</w:t>
        </w:r>
        <w:r w:rsidRPr="00815DD5">
          <w:rPr>
            <w:rStyle w:val="Hyperlink"/>
          </w:rPr>
          <w:t>afl.com</w:t>
        </w:r>
      </w:hyperlink>
      <w:r w:rsidRPr="00815DD5">
        <w:t xml:space="preserve"> </w:t>
      </w:r>
      <w:r w:rsidRPr="00815DD5" w:rsidR="00CB4F77">
        <w:t xml:space="preserve">. </w:t>
      </w:r>
    </w:p>
    <w:p w:rsidRPr="00815DD5" w:rsidR="00370524" w:rsidP="00370524" w:rsidRDefault="00CB4F77" w14:paraId="45B4BCBC" w14:textId="5E6C8772">
      <w:pPr>
        <w:jc w:val="both"/>
      </w:pPr>
      <w:r w:rsidRPr="00815DD5">
        <w:t>If the staff member does not feel comfortable reporting to the</w:t>
      </w:r>
      <w:r w:rsidRPr="00815DD5" w:rsidR="00C0425A">
        <w:t xml:space="preserve"> DSL</w:t>
      </w:r>
      <w:r w:rsidRPr="00815DD5">
        <w:t xml:space="preserve"> (for example if they feel that the report will not be taken seriously, or if that person is implicated in the concern) they may report to</w:t>
      </w:r>
      <w:r w:rsidRPr="00815DD5" w:rsidR="00C0425A">
        <w:t xml:space="preserve"> the trustee responsible for Safeguarding</w:t>
      </w:r>
      <w:r w:rsidRPr="00815DD5" w:rsidR="004E4AE5">
        <w:t>, in writing</w:t>
      </w:r>
      <w:r w:rsidRPr="00815DD5" w:rsidR="00C0425A">
        <w:t xml:space="preserve">: </w:t>
      </w:r>
    </w:p>
    <w:p w:rsidRPr="00815DD5" w:rsidR="00CB4F77" w:rsidP="004E4AE5" w:rsidRDefault="00C0425A" w14:paraId="1F214C18" w14:textId="16A4546B">
      <w:pPr>
        <w:jc w:val="center"/>
      </w:pPr>
      <w:r w:rsidRPr="00815DD5">
        <w:t xml:space="preserve">Mark </w:t>
      </w:r>
      <w:proofErr w:type="spellStart"/>
      <w:r w:rsidRPr="00815DD5">
        <w:t>Currell</w:t>
      </w:r>
      <w:proofErr w:type="spellEnd"/>
      <w:r w:rsidRPr="00815DD5" w:rsidR="00370524">
        <w:t xml:space="preserve">: </w:t>
      </w:r>
      <w:r w:rsidRPr="00815DD5">
        <w:t xml:space="preserve"> </w:t>
      </w:r>
      <w:r w:rsidRPr="00815DD5">
        <w:fldChar w:fldCharType="begin"/>
      </w:r>
      <w:r w:rsidRPr="00815DD5">
        <w:instrText xml:space="preserve"> HYPERLINK "mailto:currellmark@gmail.com" </w:instrText>
      </w:r>
      <w:r w:rsidRPr="00815DD5">
        <w:fldChar w:fldCharType="separate"/>
      </w:r>
      <w:r w:rsidRPr="00815DD5">
        <w:rPr>
          <w:rStyle w:val="Hyperlink"/>
        </w:rPr>
        <w:t>currellmark@gmail.com</w:t>
      </w:r>
      <w:r w:rsidRPr="00815DD5">
        <w:fldChar w:fldCharType="end"/>
      </w:r>
    </w:p>
    <w:p w:rsidRPr="00815DD5" w:rsidR="00CB4F77" w:rsidP="00F62EA8" w:rsidRDefault="00CB4F77" w14:paraId="17548326" w14:textId="77777777">
      <w:pPr>
        <w:pStyle w:val="Heading2"/>
        <w:rPr>
          <w:color w:val="338123"/>
          <w:sz w:val="24"/>
          <w:szCs w:val="24"/>
        </w:rPr>
      </w:pPr>
      <w:r w:rsidRPr="00815DD5">
        <w:rPr>
          <w:color w:val="338123"/>
          <w:sz w:val="24"/>
          <w:szCs w:val="24"/>
        </w:rPr>
        <w:t>Response</w:t>
      </w:r>
    </w:p>
    <w:p w:rsidRPr="00815DD5" w:rsidR="00CB4F77" w:rsidP="00CB4F77" w:rsidRDefault="00C1670B" w14:paraId="2037F4A4" w14:textId="69F4A104">
      <w:pPr>
        <w:jc w:val="both"/>
      </w:pPr>
      <w:r w:rsidRPr="00815DD5">
        <w:t>NEW LEAF LEARNING</w:t>
      </w:r>
      <w:r w:rsidRPr="00815DD5" w:rsidR="00CB4F77">
        <w:t xml:space="preserve"> will follow up safeguarding reports</w:t>
      </w:r>
      <w:r w:rsidRPr="00815DD5" w:rsidR="00C0425A">
        <w:t xml:space="preserve"> as follows:</w:t>
      </w:r>
    </w:p>
    <w:p w:rsidRPr="00815DD5" w:rsidR="00C0425A" w:rsidP="00C0425A" w:rsidRDefault="00C0425A" w14:paraId="68D1F2FD" w14:textId="7968E7A6">
      <w:pPr>
        <w:pStyle w:val="ListParagraph"/>
        <w:numPr>
          <w:ilvl w:val="0"/>
          <w:numId w:val="11"/>
        </w:numPr>
        <w:jc w:val="both"/>
        <w:rPr>
          <w:szCs w:val="24"/>
        </w:rPr>
      </w:pPr>
      <w:r w:rsidRPr="00815DD5">
        <w:rPr>
          <w:szCs w:val="24"/>
        </w:rPr>
        <w:t>Any concern will be document at a time as close to the initial report/incident as possible</w:t>
      </w:r>
      <w:r w:rsidRPr="00815DD5" w:rsidR="007636C2">
        <w:rPr>
          <w:szCs w:val="24"/>
        </w:rPr>
        <w:t xml:space="preserve">, this will be labelled with time, date and signed in the safeguarding </w:t>
      </w:r>
      <w:proofErr w:type="gramStart"/>
      <w:r w:rsidRPr="00815DD5" w:rsidR="007636C2">
        <w:rPr>
          <w:szCs w:val="24"/>
        </w:rPr>
        <w:t>log book</w:t>
      </w:r>
      <w:proofErr w:type="gramEnd"/>
      <w:r w:rsidRPr="00815DD5" w:rsidR="007636C2">
        <w:rPr>
          <w:szCs w:val="24"/>
        </w:rPr>
        <w:t xml:space="preserve"> which will be made available to the trustee responsible for safeguarding on request.</w:t>
      </w:r>
    </w:p>
    <w:p w:rsidRPr="00815DD5" w:rsidR="007636C2" w:rsidP="00C0425A" w:rsidRDefault="007636C2" w14:paraId="5FB75B55" w14:textId="3B7ADED2">
      <w:pPr>
        <w:pStyle w:val="ListParagraph"/>
        <w:numPr>
          <w:ilvl w:val="0"/>
          <w:numId w:val="11"/>
        </w:numPr>
        <w:jc w:val="both"/>
        <w:rPr>
          <w:szCs w:val="24"/>
        </w:rPr>
      </w:pPr>
      <w:r w:rsidRPr="00815DD5">
        <w:rPr>
          <w:szCs w:val="24"/>
        </w:rPr>
        <w:t xml:space="preserve">Any concern will be reported to the child’s school DSL as </w:t>
      </w:r>
      <w:proofErr w:type="gramStart"/>
      <w:r w:rsidRPr="00815DD5">
        <w:rPr>
          <w:szCs w:val="24"/>
        </w:rPr>
        <w:t>necessary</w:t>
      </w:r>
      <w:proofErr w:type="gramEnd"/>
      <w:r w:rsidRPr="00815DD5">
        <w:rPr>
          <w:szCs w:val="24"/>
        </w:rPr>
        <w:t xml:space="preserve"> and a decision will be made about the next step</w:t>
      </w:r>
    </w:p>
    <w:p w:rsidRPr="00815DD5" w:rsidR="007636C2" w:rsidP="00C0425A" w:rsidRDefault="007636C2" w14:paraId="73C2F19B" w14:textId="73436E92">
      <w:pPr>
        <w:pStyle w:val="ListParagraph"/>
        <w:numPr>
          <w:ilvl w:val="0"/>
          <w:numId w:val="11"/>
        </w:numPr>
        <w:jc w:val="both"/>
        <w:rPr>
          <w:szCs w:val="24"/>
        </w:rPr>
      </w:pPr>
      <w:r w:rsidRPr="00815DD5">
        <w:rPr>
          <w:szCs w:val="24"/>
        </w:rPr>
        <w:t xml:space="preserve">Any concern that is of a serious nature, will be reported directly to the Multi Agency Safeguarding Hub (MASH, Northants) 0300 126 7000 out of hours contact: 01604 626938 in accordance with the NSCP Thresholds and Pathways </w:t>
      </w:r>
      <w:r w:rsidRPr="00815DD5" w:rsidR="000123FA">
        <w:rPr>
          <w:szCs w:val="24"/>
        </w:rPr>
        <w:t xml:space="preserve">Guidance 2022 </w:t>
      </w:r>
    </w:p>
    <w:p w:rsidRPr="00815DD5" w:rsidR="000123FA" w:rsidP="00C0425A" w:rsidRDefault="000123FA" w14:paraId="7CF5BD17" w14:textId="78EB7200">
      <w:pPr>
        <w:pStyle w:val="ListParagraph"/>
        <w:numPr>
          <w:ilvl w:val="0"/>
          <w:numId w:val="11"/>
        </w:numPr>
        <w:jc w:val="both"/>
        <w:rPr>
          <w:szCs w:val="24"/>
        </w:rPr>
      </w:pPr>
      <w:r w:rsidRPr="00815DD5">
        <w:rPr>
          <w:szCs w:val="24"/>
        </w:rPr>
        <w:t>or where the child is at immediate risk of significant harm</w:t>
      </w:r>
      <w:r w:rsidRPr="00815DD5">
        <w:rPr>
          <w:szCs w:val="24"/>
        </w:rPr>
        <w:t>, the police: 999</w:t>
      </w:r>
    </w:p>
    <w:p w:rsidRPr="00815DD5" w:rsidR="00CB4F77" w:rsidP="00937E8F" w:rsidRDefault="000123FA" w14:paraId="1DB0F506" w14:textId="3F4CA39E">
      <w:pPr>
        <w:pStyle w:val="ListParagraph"/>
        <w:numPr>
          <w:ilvl w:val="0"/>
          <w:numId w:val="11"/>
        </w:numPr>
        <w:jc w:val="both"/>
        <w:rPr>
          <w:szCs w:val="24"/>
        </w:rPr>
      </w:pPr>
      <w:r w:rsidRPr="00815DD5">
        <w:rPr>
          <w:szCs w:val="24"/>
        </w:rPr>
        <w:lastRenderedPageBreak/>
        <w:t>If needed, a joint decision may be made in collaboration and with support from safeguarding staff at Roade Primary School 01604 862309.</w:t>
      </w:r>
    </w:p>
    <w:p w:rsidR="00641339" w:rsidP="00641339" w:rsidRDefault="00C1670B" w14:paraId="2BC8960F" w14:textId="77777777">
      <w:pPr>
        <w:jc w:val="both"/>
      </w:pPr>
      <w:r w:rsidRPr="00815DD5">
        <w:t>NEW LEAF LEARNING</w:t>
      </w:r>
      <w:r w:rsidRPr="00815DD5" w:rsidR="00CB4F77">
        <w:t xml:space="preserve"> will apply appropriate disciplinary measures to staff found in breach of policy.</w:t>
      </w:r>
    </w:p>
    <w:p w:rsidRPr="00815DD5" w:rsidR="00CB4F77" w:rsidP="00641339" w:rsidRDefault="00CB4F77" w14:paraId="35689B86" w14:textId="0D164E5A">
      <w:pPr>
        <w:jc w:val="both"/>
        <w:rPr>
          <w:color w:val="338123"/>
        </w:rPr>
      </w:pPr>
      <w:r w:rsidRPr="00815DD5">
        <w:rPr>
          <w:color w:val="338123"/>
        </w:rPr>
        <w:t>Confidentiality</w:t>
      </w:r>
    </w:p>
    <w:p w:rsidRPr="00815DD5" w:rsidR="00CB4F77" w:rsidP="00CB4F77" w:rsidRDefault="00CB4F77" w14:paraId="09233129" w14:textId="77777777">
      <w:pPr>
        <w:jc w:val="both"/>
        <w:rPr>
          <w:b/>
          <w:color w:val="808080" w:themeColor="background1" w:themeShade="80"/>
        </w:rPr>
      </w:pPr>
      <w:r w:rsidRPr="00815DD5">
        <w:t xml:space="preserve">It is essential that confidentiality in maintained at all stages of the process when dealing with safeguarding concerns.  Information relating to the concern and subsequent case management should be shared on a </w:t>
      </w:r>
      <w:proofErr w:type="gramStart"/>
      <w:r w:rsidRPr="00815DD5">
        <w:t>need to know</w:t>
      </w:r>
      <w:proofErr w:type="gramEnd"/>
      <w:r w:rsidRPr="00815DD5">
        <w:t xml:space="preserve"> basis only, and should be kept secure at all times. </w:t>
      </w:r>
    </w:p>
    <w:p w:rsidRPr="00815DD5" w:rsidR="00CB4F77" w:rsidP="00F62EA8" w:rsidRDefault="00CB4F77" w14:paraId="72C3CB56" w14:textId="77777777">
      <w:pPr>
        <w:pStyle w:val="Heading3"/>
        <w:rPr>
          <w:color w:val="338123"/>
        </w:rPr>
      </w:pPr>
      <w:r w:rsidRPr="00815DD5">
        <w:rPr>
          <w:color w:val="338123"/>
        </w:rPr>
        <w:t>Associated policies</w:t>
      </w:r>
    </w:p>
    <w:p w:rsidRPr="00815DD5" w:rsidR="00CB4F77" w:rsidP="00CB4F77" w:rsidRDefault="00CB4F77" w14:paraId="5C5CA5BD" w14:textId="77777777">
      <w:pPr>
        <w:jc w:val="both"/>
      </w:pPr>
      <w:r w:rsidRPr="00815DD5">
        <w:t>Code of Conduct</w:t>
      </w:r>
    </w:p>
    <w:p w:rsidRPr="00815DD5" w:rsidR="00CB4F77" w:rsidP="00CB4F77" w:rsidRDefault="00CB4F77" w14:paraId="220CCF15" w14:textId="091305A6">
      <w:pPr>
        <w:jc w:val="both"/>
      </w:pPr>
      <w:r w:rsidRPr="00815DD5">
        <w:t>Complaints Policy</w:t>
      </w:r>
    </w:p>
    <w:p w:rsidRPr="00815DD5" w:rsidR="000123FA" w:rsidP="00CB4F77" w:rsidRDefault="000123FA" w14:paraId="39CC635C" w14:textId="6DB28D96">
      <w:pPr>
        <w:jc w:val="both"/>
      </w:pPr>
      <w:r w:rsidRPr="00815DD5">
        <w:t>Behaviour Policy</w:t>
      </w:r>
    </w:p>
    <w:p w:rsidRPr="00815DD5" w:rsidR="000123FA" w:rsidP="00CB4F77" w:rsidRDefault="000123FA" w14:paraId="75EEAD53" w14:textId="64DF955F">
      <w:pPr>
        <w:jc w:val="both"/>
      </w:pPr>
      <w:r w:rsidRPr="00815DD5">
        <w:t>Data Protection Policy</w:t>
      </w:r>
    </w:p>
    <w:p w:rsidRPr="00815DD5" w:rsidR="00370524" w:rsidP="00CB4F77" w:rsidRDefault="00370524" w14:paraId="70724CED" w14:textId="4E479EFA">
      <w:pPr>
        <w:jc w:val="both"/>
      </w:pPr>
      <w:r w:rsidRPr="00815DD5">
        <w:t>Photography Policy</w:t>
      </w:r>
    </w:p>
    <w:p w:rsidRPr="00815DD5" w:rsidR="00370524" w:rsidP="00CB4F77" w:rsidRDefault="00370524" w14:paraId="2CAAB6D0" w14:textId="5ABC3B05">
      <w:pPr>
        <w:jc w:val="both"/>
      </w:pPr>
      <w:r w:rsidRPr="00815DD5">
        <w:t>First Aid Policy</w:t>
      </w:r>
    </w:p>
    <w:p w:rsidRPr="00815DD5" w:rsidR="00CB4F77" w:rsidP="00CB4F77" w:rsidRDefault="00CB4F77" w14:paraId="7F333A69" w14:textId="7A2DA9DB">
      <w:pPr>
        <w:jc w:val="both"/>
      </w:pPr>
      <w:r w:rsidRPr="00815DD5">
        <w:t>Other policies as appropriate</w:t>
      </w:r>
    </w:p>
    <w:p w:rsidRPr="00815DD5" w:rsidR="00815DD5" w:rsidP="00CB4F77" w:rsidRDefault="00722E11" w14:paraId="2CB0868A" w14:textId="49317C3D">
      <w:pPr>
        <w:jc w:val="both"/>
      </w:pPr>
      <w:r w:rsidRPr="00815DD5">
        <w:t xml:space="preserve">This policy </w:t>
      </w:r>
      <w:r w:rsidRPr="00815DD5" w:rsidR="00815DD5">
        <w:t xml:space="preserve">will be </w:t>
      </w:r>
      <w:r w:rsidRPr="00815DD5">
        <w:t>reviewed at least once a year</w:t>
      </w:r>
      <w:r w:rsidRPr="00815DD5" w:rsidR="00815DD5">
        <w:t>-due June 2024</w:t>
      </w:r>
    </w:p>
    <w:p w:rsidRPr="00815DD5" w:rsidR="00815DD5" w:rsidP="00CB4F77" w:rsidRDefault="00815DD5" w14:paraId="1F71B7EB" w14:textId="09C178F3">
      <w:pPr>
        <w:jc w:val="both"/>
        <w:rPr>
          <w:b/>
          <w:bCs/>
        </w:rPr>
      </w:pPr>
      <w:r w:rsidRPr="4A471E86" w:rsidR="00815DD5">
        <w:rPr>
          <w:b w:val="1"/>
          <w:bCs w:val="1"/>
        </w:rPr>
        <w:t>Signed:</w:t>
      </w:r>
    </w:p>
    <w:p w:rsidRPr="00815DD5" w:rsidR="00815DD5" w:rsidP="4A471E86" w:rsidRDefault="00815DD5" w14:paraId="688D2FA4" w14:textId="37814606">
      <w:pPr>
        <w:pStyle w:val="Normal"/>
        <w:jc w:val="both"/>
        <w:rPr>
          <w:b w:val="1"/>
          <w:bCs w:val="1"/>
        </w:rPr>
      </w:pPr>
      <w:r>
        <w:rPr>
          <w:noProof/>
        </w:rPr>
        <mc:AlternateContent xmlns:mc="http://schemas.openxmlformats.org/markup-compatibility/2006">
          <mc:Choice xmlns:mc="http://schemas.openxmlformats.org/markup-compatibility/2006" Requires="wpi">
            <w:drawing xmlns:w="http://schemas.openxmlformats.org/wordprocessingml/2006/main">
              <wp:inline xmlns:wp="http://schemas.openxmlformats.org/drawingml/2006/wordprocessingDrawing" xmlns:wp14="http://schemas.microsoft.com/office/word/2010/wordprocessingDrawing" distT="0" distB="0" distL="0" distR="0" wp14:anchorId="37DA3BAE" wp14:editId="1650751D">
                <wp:extent xmlns:wp="http://schemas.openxmlformats.org/drawingml/2006/wordprocessingDrawing" cx="1259840" cy="605155"/>
                <wp:effectExtent xmlns:wp="http://schemas.openxmlformats.org/drawingml/2006/wordprocessingDrawing" l="57150" t="57150" r="0" b="61595"/>
                <wp:docPr xmlns:wp="http://schemas.openxmlformats.org/drawingml/2006/wordprocessingDrawing" id="475646926" name="Ink 1"/>
                <wp:cNvGraphicFramePr xmlns:wp="http://schemas.openxmlformats.org/drawingml/2006/wordprocessingDrawing"/>
                <a:graphic xmlns:a="http://schemas.openxmlformats.org/drawingml/2006/main">
                  <a:graphicData uri="http://schemas.microsoft.com/office/word/2010/wordprocessingInk">
                    <mc:AlternateContent xmlns:a14="http://schemas.microsoft.com/office/drawing/2010/main" xmlns:mc="http://schemas.openxmlformats.org/markup-compatibility/2006">
                      <mc:Choice Requires="a14">
                        <w14:contentPart xmlns:r="http://schemas.openxmlformats.org/officeDocument/2006/relationships" xmlns:w14="http://schemas.microsoft.com/office/word/2010/wordml" bwMode="auto" r:id="rId1098622849">
                          <w14:nvContentPartPr>
                            <w14:cNvContentPartPr/>
                          </w14:nvContentPartPr>
                          <w14:xfrm>
                            <a:off x="0" y="0"/>
                            <a:ext cx="1259840" cy="605155"/>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mc:AlternateContent>
                  </a:graphicData>
                </a:graphic>
              </wp:inline>
            </w:drawing>
          </mc:Choice>
          <mc:Fallback xmlns:a14="http://schemas.microsoft.com/office/drawing/2010/main" xmlns:a="http://schemas.openxmlformats.org/drawingml/2006/main" xmlns:mc="http://schemas.openxmlformats.org/markup-compatibility/2006"/>
        </mc:AlternateContent>
      </w:r>
    </w:p>
    <w:p w:rsidRPr="00815DD5" w:rsidR="00815DD5" w:rsidP="00CB4F77" w:rsidRDefault="00815DD5" w14:paraId="6C6178A8" w14:textId="6576A44A">
      <w:pPr>
        <w:jc w:val="both"/>
        <w:rPr>
          <w:b w:val="1"/>
          <w:bCs w:val="1"/>
        </w:rPr>
      </w:pPr>
      <w:r w:rsidRPr="4A471E86" w:rsidR="00815DD5">
        <w:rPr>
          <w:b w:val="1"/>
          <w:bCs w:val="1"/>
        </w:rPr>
        <w:t>Trustee</w:t>
      </w:r>
      <w:r w:rsidRPr="4A471E86" w:rsidR="10C617E3">
        <w:rPr>
          <w:b w:val="1"/>
          <w:bCs w:val="1"/>
        </w:rPr>
        <w:t xml:space="preserve"> Louisa Fowler</w:t>
      </w:r>
    </w:p>
    <w:p w:rsidRPr="00815DD5" w:rsidR="00815DD5" w:rsidP="00CB4F77" w:rsidRDefault="00815DD5" w14:paraId="507EEAD5" w14:textId="08F6D99A">
      <w:pPr>
        <w:jc w:val="both"/>
        <w:rPr>
          <w:b w:val="1"/>
          <w:bCs w:val="1"/>
        </w:rPr>
      </w:pPr>
      <w:r w:rsidRPr="4A471E86" w:rsidR="00815DD5">
        <w:rPr>
          <w:b w:val="1"/>
          <w:bCs w:val="1"/>
        </w:rPr>
        <w:t xml:space="preserve">Date: </w:t>
      </w:r>
      <w:r w:rsidRPr="4A471E86" w:rsidR="2DD77918">
        <w:rPr>
          <w:b w:val="1"/>
          <w:bCs w:val="1"/>
        </w:rPr>
        <w:t>19/06/23</w:t>
      </w:r>
    </w:p>
    <w:sectPr w:rsidRPr="00815DD5" w:rsidR="00815DD5" w:rsidSect="00DA52B0">
      <w:headerReference w:type="even" r:id="rId19"/>
      <w:headerReference w:type="default" r:id="rId20"/>
      <w:headerReference w:type="first" r:id="rId21"/>
      <w:pgSz w:w="11900" w:h="16840" w:orient="portrait"/>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850" w:rsidRDefault="00002850" w14:paraId="1B11442D" w14:textId="77777777">
      <w:pPr>
        <w:spacing w:after="0" w:line="240" w:lineRule="auto"/>
      </w:pPr>
      <w:r>
        <w:separator/>
      </w:r>
    </w:p>
  </w:endnote>
  <w:endnote w:type="continuationSeparator" w:id="0">
    <w:p w:rsidR="00002850" w:rsidRDefault="00002850" w14:paraId="1453EC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850" w:rsidRDefault="00002850" w14:paraId="316C17B9" w14:textId="77777777">
      <w:pPr>
        <w:spacing w:after="0" w:line="240" w:lineRule="auto"/>
      </w:pPr>
      <w:r>
        <w:separator/>
      </w:r>
    </w:p>
  </w:footnote>
  <w:footnote w:type="continuationSeparator" w:id="0">
    <w:p w:rsidR="00002850" w:rsidRDefault="00002850" w14:paraId="3E2A2590" w14:textId="77777777">
      <w:pPr>
        <w:spacing w:after="0" w:line="240" w:lineRule="auto"/>
      </w:pPr>
      <w:r>
        <w:continuationSeparator/>
      </w:r>
    </w:p>
  </w:footnote>
  <w:footnote w:id="1">
    <w:p w:rsidRPr="003A2C1F" w:rsidR="0013268B" w:rsidP="00CB4F77" w:rsidRDefault="0013268B" w14:paraId="50509CD9" w14:textId="77777777">
      <w:pPr>
        <w:pStyle w:val="FootnoteText"/>
        <w:rPr>
          <w:sz w:val="20"/>
          <w:szCs w:val="20"/>
          <w:lang w:val="en-US"/>
        </w:rPr>
      </w:pPr>
      <w:r>
        <w:rPr>
          <w:rStyle w:val="FootnoteReference"/>
        </w:rPr>
        <w:footnoteRef/>
      </w:r>
      <w:r>
        <w:t xml:space="preserve"> </w:t>
      </w:r>
      <w:r w:rsidRPr="003A2C1F">
        <w:rPr>
          <w:sz w:val="20"/>
          <w:szCs w:val="20"/>
          <w:lang w:val="en-US"/>
        </w:rPr>
        <w:t>See ‘Scope’ for definition of associated personnel</w:t>
      </w:r>
    </w:p>
  </w:footnote>
  <w:footnote w:id="2">
    <w:p w:rsidRPr="00FD05B4" w:rsidR="0013268B" w:rsidRDefault="0013268B" w14:paraId="0A1389CA" w14:textId="240F6CBA">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68B" w:rsidP="00625D3D" w:rsidRDefault="0013268B" w14:paraId="79F3E7F0" w14:textId="77777777">
    <w:pPr>
      <w:pStyle w:val="Head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268B" w:rsidP="00625D3D" w:rsidRDefault="0013268B" w14:paraId="1D15DCA9"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13268B" w:rsidP="00D94470" w:rsidRDefault="0013268B" w14:paraId="3CBCCC8F" w14:textId="792BADB1">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rsidRPr="00FC4BE1" w:rsidR="0013268B" w:rsidP="00D94470" w:rsidRDefault="0013268B" w14:paraId="19BBB089" w14:textId="77777777">
                          <w:pPr>
                            <w:spacing w:after="0" w:line="48" w:lineRule="auto"/>
                            <w:rPr>
                              <w:rFonts w:ascii="Times New Roman" w:hAnsi="Times New Roman"/>
                              <w:sz w:val="16"/>
                            </w:rPr>
                          </w:pPr>
                          <w:r>
                            <w:rPr>
                              <w:rFonts w:ascii="Times New Roman" w:hAnsi="Times New Roman"/>
                              <w:sz w:val="16"/>
                            </w:rPr>
                            <w:t>...............................................................................................................................................................................................................................................................</w:t>
                          </w:r>
                        </w:p>
                        <w:p w:rsidR="0013268B" w:rsidRDefault="0013268B" w14:paraId="507031B0"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46603E">
              <v:stroke joinstyle="miter"/>
              <v:path gradientshapeok="t" o:connecttype="rect"/>
            </v:shapetype>
            <v:shape id="Text Box 3"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">
              <v:textbox inset="0,0,0,0">
                <w:txbxContent>
                  <w:p w:rsidRPr="00FC4BE1" w:rsidR="0013268B" w:rsidP="00D94470" w:rsidRDefault="0013268B" w14:paraId="19BBB089" w14:textId="77777777">
                    <w:pPr>
                      <w:spacing w:after="0" w:line="48" w:lineRule="auto"/>
                      <w:rPr>
                        <w:rFonts w:ascii="Times New Roman" w:hAnsi="Times New Roman"/>
                        <w:sz w:val="16"/>
                      </w:rPr>
                    </w:pPr>
                    <w:r>
                      <w:rPr>
                        <w:rFonts w:ascii="Times New Roman" w:hAnsi="Times New Roman"/>
                        <w:sz w:val="16"/>
                      </w:rPr>
                      <w:t>...............................................................................................................................................................................................................................................................</w:t>
                    </w:r>
                  </w:p>
                  <w:p w:rsidR="0013268B" w:rsidRDefault="0013268B" w14:paraId="507031B0" w14:textId="77777777"/>
                </w:txbxContent>
              </v:textbox>
            </v:shape>
          </w:pict>
        </mc:Fallback>
      </mc:AlternateContent>
    </w:r>
    <w:r>
      <w:rPr>
        <w:noProof/>
        <w:lang w:eastAsia="en-GB"/>
      </w:rPr>
      <w:t>Bond Safeguarding</w:t>
    </w:r>
    <w:r>
      <w:tab/>
    </w:r>
    <w:r w:rsidRPr="00395B6F">
      <w:rPr>
        <w:rStyle w:val="PageNumber"/>
        <w:lang w:bidi="en-US"/>
      </w:rPr>
      <w:fldChar w:fldCharType="begin"/>
    </w:r>
    <w:r w:rsidRPr="00395B6F">
      <w:rPr>
        <w:rStyle w:val="PageNumber"/>
        <w:lang w:bidi="en-US"/>
      </w:rPr>
      <w:instrText xml:space="preserve"> PAGE </w:instrText>
    </w:r>
    <w:r w:rsidRPr="00395B6F">
      <w:rPr>
        <w:rStyle w:val="PageNumber"/>
        <w:lang w:bidi="en-US"/>
      </w:rPr>
      <w:fldChar w:fldCharType="separate"/>
    </w:r>
    <w:r w:rsidR="00FA15F9">
      <w:rPr>
        <w:rStyle w:val="PageNumber"/>
        <w:noProof/>
        <w:lang w:bidi="en-US"/>
      </w:rPr>
      <w:t>5</w:t>
    </w:r>
    <w:r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00397824" w:rsidP="00641339" w:rsidRDefault="00641339" w14:paraId="6D6B5544" w14:textId="724EFA18">
    <w:pPr>
      <w:pStyle w:val="Header"/>
      <w:tabs>
        <w:tab w:val="clear" w:pos="4320"/>
        <w:tab w:val="clear" w:pos="8640"/>
        <w:tab w:val="right" w:pos="9461"/>
      </w:tabs>
      <w:jc w:val="center"/>
    </w:pPr>
    <w:r>
      <w:rPr>
        <w:noProof/>
      </w:rPr>
      <mc:AlternateContent>
        <mc:Choice Requires="wps">
          <w:drawing>
            <wp:anchor distT="0" distB="0" distL="114300" distR="114300" simplePos="0" relativeHeight="251660288" behindDoc="0" locked="0" layoutInCell="1" allowOverlap="1" wp14:anchorId="1694DDD5" wp14:editId="4E719D0C">
              <wp:simplePos x="0" y="0"/>
              <wp:positionH relativeFrom="column">
                <wp:posOffset>2275004</wp:posOffset>
              </wp:positionH>
              <wp:positionV relativeFrom="paragraph">
                <wp:posOffset>397943</wp:posOffset>
              </wp:positionV>
              <wp:extent cx="1705610" cy="270711"/>
              <wp:effectExtent l="0" t="0" r="0" b="0"/>
              <wp:wrapNone/>
              <wp:docPr id="3" name="Text Box 3"/>
              <wp:cNvGraphicFramePr/>
              <a:graphic xmlns:a="http://schemas.openxmlformats.org/drawingml/2006/main">
                <a:graphicData uri="http://schemas.microsoft.com/office/word/2010/wordprocessingShape">
                  <wps:wsp>
                    <wps:cNvSpPr txBox="1"/>
                    <wps:spPr>
                      <a:xfrm>
                        <a:off x="0" y="0"/>
                        <a:ext cx="1705610" cy="270711"/>
                      </a:xfrm>
                      <a:prstGeom prst="rect">
                        <a:avLst/>
                      </a:prstGeom>
                      <a:solidFill>
                        <a:schemeClr val="lt1"/>
                      </a:solidFill>
                      <a:ln w="6350">
                        <a:noFill/>
                      </a:ln>
                    </wps:spPr>
                    <wps:txbx>
                      <w:txbxContent>
                        <w:p w:rsidRPr="00397824" w:rsidR="00397824" w:rsidRDefault="00397824" w14:paraId="0B20D3A0" w14:textId="3C11A21C">
                          <w:pPr>
                            <w:rPr>
                              <w:rFonts w:ascii="Garamond" w:hAnsi="Garamond"/>
                              <w:i/>
                              <w:iCs/>
                              <w:sz w:val="20"/>
                              <w:szCs w:val="20"/>
                            </w:rPr>
                          </w:pPr>
                          <w:r w:rsidRPr="00397824">
                            <w:rPr>
                              <w:rFonts w:ascii="Garamond" w:hAnsi="Garamond"/>
                              <w:i/>
                              <w:iCs/>
                              <w:sz w:val="20"/>
                              <w:szCs w:val="20"/>
                            </w:rPr>
                            <w:t>Registered Charity No: 1202923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694DDD5">
              <v:stroke joinstyle="miter"/>
              <v:path gradientshapeok="t" o:connecttype="rect"/>
            </v:shapetype>
            <v:shape id="_x0000_s1027" style="position:absolute;left:0;text-align:left;margin-left:179.15pt;margin-top:31.35pt;width:134.3pt;height:2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">
              <v:textbox>
                <w:txbxContent>
                  <w:p w:rsidRPr="00397824" w:rsidR="00397824" w:rsidRDefault="00397824" w14:paraId="0B20D3A0" w14:textId="3C11A21C">
                    <w:pPr>
                      <w:rPr>
                        <w:rFonts w:ascii="Garamond" w:hAnsi="Garamond"/>
                        <w:i/>
                        <w:iCs/>
                        <w:sz w:val="20"/>
                        <w:szCs w:val="20"/>
                      </w:rPr>
                    </w:pPr>
                    <w:r w:rsidRPr="00397824">
                      <w:rPr>
                        <w:rFonts w:ascii="Garamond" w:hAnsi="Garamond"/>
                        <w:i/>
                        <w:iCs/>
                        <w:sz w:val="20"/>
                        <w:szCs w:val="20"/>
                      </w:rPr>
                      <w:t>Registered Charity No: 1202923</w:t>
                    </w:r>
                  </w:p>
                </w:txbxContent>
              </v:textbox>
            </v:shape>
          </w:pict>
        </mc:Fallback>
      </mc:AlternateContent>
    </w:r>
    <w:r w:rsidR="00815DD5">
      <w:rPr>
        <w:noProof/>
        <w:sz w:val="56"/>
        <w:szCs w:val="56"/>
      </w:rPr>
      <w:drawing>
        <wp:anchor distT="0" distB="0" distL="114300" distR="114300" simplePos="0" relativeHeight="251659264" behindDoc="0" locked="0" layoutInCell="1" allowOverlap="1" wp14:anchorId="72C18B93" wp14:editId="79B198EC">
          <wp:simplePos x="0" y="0"/>
          <wp:positionH relativeFrom="margin">
            <wp:posOffset>2274570</wp:posOffset>
          </wp:positionH>
          <wp:positionV relativeFrom="margin">
            <wp:posOffset>-1121410</wp:posOffset>
          </wp:positionV>
          <wp:extent cx="1705610" cy="86614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705610" cy="866140"/>
                  </a:xfrm>
                  <a:prstGeom prst="rect">
                    <a:avLst/>
                  </a:prstGeom>
                </pic:spPr>
              </pic:pic>
            </a:graphicData>
          </a:graphic>
          <wp14:sizeRelH relativeFrom="margin">
            <wp14:pctWidth>0</wp14:pctWidth>
          </wp14:sizeRelH>
          <wp14:sizeRelV relativeFrom="margin">
            <wp14:pctHeight>0</wp14:pctHeight>
          </wp14:sizeRelV>
        </wp:anchor>
      </w:drawing>
    </w:r>
    <w:r w:rsidR="00397824">
      <w:tab/>
    </w:r>
    <w:r w:rsidR="0013268B">
      <w:br/>
    </w:r>
  </w:p>
  <w:p w:rsidR="00397824" w:rsidP="00397824" w:rsidRDefault="00397824" w14:paraId="794F711A" w14:textId="2E1B8F23">
    <w:pPr>
      <w:pStyle w:val="Header"/>
      <w:tabs>
        <w:tab w:val="clear" w:pos="4320"/>
        <w:tab w:val="clear" w:pos="8640"/>
        <w:tab w:val="left" w:pos="64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5ADD"/>
    <w:multiLevelType w:val="hybridMultilevel"/>
    <w:tmpl w:val="0DC6B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22691B"/>
    <w:multiLevelType w:val="hybridMultilevel"/>
    <w:tmpl w:val="F5E849C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hint="default" w:ascii="Arial" w:hAnsi="Arial"/>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hint="default" w:ascii="Courier New" w:hAnsi="Courier New"/>
      </w:rPr>
    </w:lvl>
    <w:lvl w:ilvl="2" w:tplc="04090005" w:tentative="1">
      <w:start w:val="1"/>
      <w:numFmt w:val="bullet"/>
      <w:lvlText w:val=""/>
      <w:lvlJc w:val="left"/>
      <w:pPr>
        <w:ind w:left="1593" w:hanging="360"/>
      </w:pPr>
      <w:rPr>
        <w:rFonts w:hint="default" w:ascii="Wingdings" w:hAnsi="Wingdings"/>
      </w:rPr>
    </w:lvl>
    <w:lvl w:ilvl="3" w:tplc="04090001" w:tentative="1">
      <w:start w:val="1"/>
      <w:numFmt w:val="bullet"/>
      <w:lvlText w:val=""/>
      <w:lvlJc w:val="left"/>
      <w:pPr>
        <w:ind w:left="2313" w:hanging="360"/>
      </w:pPr>
      <w:rPr>
        <w:rFonts w:hint="default" w:ascii="Symbol" w:hAnsi="Symbol"/>
      </w:rPr>
    </w:lvl>
    <w:lvl w:ilvl="4" w:tplc="04090003" w:tentative="1">
      <w:start w:val="1"/>
      <w:numFmt w:val="bullet"/>
      <w:lvlText w:val="o"/>
      <w:lvlJc w:val="left"/>
      <w:pPr>
        <w:ind w:left="3033" w:hanging="360"/>
      </w:pPr>
      <w:rPr>
        <w:rFonts w:hint="default" w:ascii="Courier New" w:hAnsi="Courier New"/>
      </w:rPr>
    </w:lvl>
    <w:lvl w:ilvl="5" w:tplc="04090005" w:tentative="1">
      <w:start w:val="1"/>
      <w:numFmt w:val="bullet"/>
      <w:lvlText w:val=""/>
      <w:lvlJc w:val="left"/>
      <w:pPr>
        <w:ind w:left="3753" w:hanging="360"/>
      </w:pPr>
      <w:rPr>
        <w:rFonts w:hint="default" w:ascii="Wingdings" w:hAnsi="Wingdings"/>
      </w:rPr>
    </w:lvl>
    <w:lvl w:ilvl="6" w:tplc="04090001" w:tentative="1">
      <w:start w:val="1"/>
      <w:numFmt w:val="bullet"/>
      <w:lvlText w:val=""/>
      <w:lvlJc w:val="left"/>
      <w:pPr>
        <w:ind w:left="4473" w:hanging="360"/>
      </w:pPr>
      <w:rPr>
        <w:rFonts w:hint="default" w:ascii="Symbol" w:hAnsi="Symbol"/>
      </w:rPr>
    </w:lvl>
    <w:lvl w:ilvl="7" w:tplc="04090003" w:tentative="1">
      <w:start w:val="1"/>
      <w:numFmt w:val="bullet"/>
      <w:lvlText w:val="o"/>
      <w:lvlJc w:val="left"/>
      <w:pPr>
        <w:ind w:left="5193" w:hanging="360"/>
      </w:pPr>
      <w:rPr>
        <w:rFonts w:hint="default" w:ascii="Courier New" w:hAnsi="Courier New"/>
      </w:rPr>
    </w:lvl>
    <w:lvl w:ilvl="8" w:tplc="04090005" w:tentative="1">
      <w:start w:val="1"/>
      <w:numFmt w:val="bullet"/>
      <w:lvlText w:val=""/>
      <w:lvlJc w:val="left"/>
      <w:pPr>
        <w:ind w:left="5913" w:hanging="360"/>
      </w:pPr>
      <w:rPr>
        <w:rFonts w:hint="default" w:ascii="Wingdings" w:hAnsi="Wingdings"/>
      </w:rPr>
    </w:lvl>
  </w:abstractNum>
  <w:abstractNum w:abstractNumId="3" w15:restartNumberingAfterBreak="0">
    <w:nsid w:val="404B33EA"/>
    <w:multiLevelType w:val="hybridMultilevel"/>
    <w:tmpl w:val="696A7190"/>
    <w:lvl w:ilvl="0" w:tplc="3D30ECF0">
      <w:start w:val="1"/>
      <w:numFmt w:val="bullet"/>
      <w:lvlText w:val=""/>
      <w:lvlJc w:val="left"/>
      <w:pPr>
        <w:ind w:left="720" w:hanging="360"/>
      </w:pPr>
      <w:rPr>
        <w:rFonts w:hint="default" w:ascii="Symbol" w:hAnsi="Symbol"/>
        <w:color w:val="000000" w:themeColor="text1"/>
        <w:sz w:val="20"/>
        <w:szCs w:val="2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FB9282F"/>
    <w:multiLevelType w:val="hybridMultilevel"/>
    <w:tmpl w:val="BD2602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FF94D27"/>
    <w:multiLevelType w:val="hybridMultilevel"/>
    <w:tmpl w:val="4ADEB7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96361EC"/>
    <w:multiLevelType w:val="hybridMultilevel"/>
    <w:tmpl w:val="DD18A1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54440EC"/>
    <w:multiLevelType w:val="hybridMultilevel"/>
    <w:tmpl w:val="55CA9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67026F1"/>
    <w:multiLevelType w:val="hybridMultilevel"/>
    <w:tmpl w:val="3DA2F9BC"/>
    <w:lvl w:ilvl="0" w:tplc="00400AB4">
      <w:numFmt w:val="bullet"/>
      <w:lvlText w:val="•"/>
      <w:lvlJc w:val="left"/>
      <w:pPr>
        <w:ind w:left="1080" w:hanging="72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A8E0FB6"/>
    <w:multiLevelType w:val="hybridMultilevel"/>
    <w:tmpl w:val="B404A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70C4E27"/>
    <w:multiLevelType w:val="multilevel"/>
    <w:tmpl w:val="012C2F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A94636F"/>
    <w:multiLevelType w:val="multilevel"/>
    <w:tmpl w:val="DFD0BF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D40626B"/>
    <w:multiLevelType w:val="hybridMultilevel"/>
    <w:tmpl w:val="0AC2F17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abstractNumId w:val="2"/>
  </w:num>
  <w:num w:numId="2">
    <w:abstractNumId w:val="7"/>
  </w:num>
  <w:num w:numId="3">
    <w:abstractNumId w:val="8"/>
  </w:num>
  <w:num w:numId="4">
    <w:abstractNumId w:val="9"/>
  </w:num>
  <w:num w:numId="5">
    <w:abstractNumId w:val="0"/>
  </w:num>
  <w:num w:numId="6">
    <w:abstractNumId w:val="12"/>
  </w:num>
  <w:num w:numId="7">
    <w:abstractNumId w:val="1"/>
  </w:num>
  <w:num w:numId="8">
    <w:abstractNumId w:val="3"/>
  </w:num>
  <w:num w:numId="9">
    <w:abstractNumId w:val="4"/>
  </w:num>
  <w:num w:numId="10">
    <w:abstractNumId w:val="5"/>
  </w:num>
  <w:num w:numId="11">
    <w:abstractNumId w:val="6"/>
  </w:num>
  <w:num w:numId="12">
    <w:abstractNumId w:val="11"/>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embedSystemFonts/>
  <w:activeWritingStyle w:lang="en-US" w:vendorID="64" w:dllVersion="0" w:nlCheck="1" w:checkStyle="0" w:appName="MSWord"/>
  <w:attachedTemplate r:id="rId1"/>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BEF"/>
    <w:rsid w:val="00002850"/>
    <w:rsid w:val="000123FA"/>
    <w:rsid w:val="0001561D"/>
    <w:rsid w:val="00016E3E"/>
    <w:rsid w:val="00022569"/>
    <w:rsid w:val="00030549"/>
    <w:rsid w:val="00037BFB"/>
    <w:rsid w:val="00050493"/>
    <w:rsid w:val="00057C67"/>
    <w:rsid w:val="000629D8"/>
    <w:rsid w:val="00067F9C"/>
    <w:rsid w:val="00086EAF"/>
    <w:rsid w:val="00091B91"/>
    <w:rsid w:val="000B0B9B"/>
    <w:rsid w:val="000B5134"/>
    <w:rsid w:val="000C3D75"/>
    <w:rsid w:val="000D51D2"/>
    <w:rsid w:val="000E03FA"/>
    <w:rsid w:val="000E4F64"/>
    <w:rsid w:val="000E6F99"/>
    <w:rsid w:val="000F10EB"/>
    <w:rsid w:val="000F1EFC"/>
    <w:rsid w:val="000F3ADF"/>
    <w:rsid w:val="001034E2"/>
    <w:rsid w:val="00120386"/>
    <w:rsid w:val="00126361"/>
    <w:rsid w:val="00131888"/>
    <w:rsid w:val="0013268B"/>
    <w:rsid w:val="001525F5"/>
    <w:rsid w:val="001555A0"/>
    <w:rsid w:val="00161EE0"/>
    <w:rsid w:val="001647C4"/>
    <w:rsid w:val="00175388"/>
    <w:rsid w:val="001806BE"/>
    <w:rsid w:val="00193D75"/>
    <w:rsid w:val="001967AA"/>
    <w:rsid w:val="001A72C6"/>
    <w:rsid w:val="001A782F"/>
    <w:rsid w:val="001B4695"/>
    <w:rsid w:val="001B4F05"/>
    <w:rsid w:val="001C014C"/>
    <w:rsid w:val="001D177A"/>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0524"/>
    <w:rsid w:val="00373FCB"/>
    <w:rsid w:val="00397824"/>
    <w:rsid w:val="003A2C1F"/>
    <w:rsid w:val="003A7820"/>
    <w:rsid w:val="003C6B2F"/>
    <w:rsid w:val="003E1E33"/>
    <w:rsid w:val="003E69FA"/>
    <w:rsid w:val="003F3445"/>
    <w:rsid w:val="0040445F"/>
    <w:rsid w:val="00407662"/>
    <w:rsid w:val="00412A0C"/>
    <w:rsid w:val="004556F2"/>
    <w:rsid w:val="00466CDA"/>
    <w:rsid w:val="00467896"/>
    <w:rsid w:val="0049230A"/>
    <w:rsid w:val="00493647"/>
    <w:rsid w:val="004A1DA7"/>
    <w:rsid w:val="004B0773"/>
    <w:rsid w:val="004C5B53"/>
    <w:rsid w:val="004C790D"/>
    <w:rsid w:val="004D5CD1"/>
    <w:rsid w:val="004D6F6F"/>
    <w:rsid w:val="004E4AE5"/>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B77A5"/>
    <w:rsid w:val="005C6BA3"/>
    <w:rsid w:val="005E6F7D"/>
    <w:rsid w:val="00600653"/>
    <w:rsid w:val="006027B1"/>
    <w:rsid w:val="00602DDC"/>
    <w:rsid w:val="00614839"/>
    <w:rsid w:val="00621F80"/>
    <w:rsid w:val="006231FB"/>
    <w:rsid w:val="00625D3D"/>
    <w:rsid w:val="00626BC5"/>
    <w:rsid w:val="00636BD5"/>
    <w:rsid w:val="00640B3E"/>
    <w:rsid w:val="00641339"/>
    <w:rsid w:val="006461C4"/>
    <w:rsid w:val="00662AE3"/>
    <w:rsid w:val="00675F4E"/>
    <w:rsid w:val="00681787"/>
    <w:rsid w:val="00685CE3"/>
    <w:rsid w:val="00696BA0"/>
    <w:rsid w:val="006A528E"/>
    <w:rsid w:val="006B5A68"/>
    <w:rsid w:val="006B76A5"/>
    <w:rsid w:val="006D1327"/>
    <w:rsid w:val="006D396D"/>
    <w:rsid w:val="00707BAD"/>
    <w:rsid w:val="00722E11"/>
    <w:rsid w:val="0073448A"/>
    <w:rsid w:val="00750E1C"/>
    <w:rsid w:val="007541B3"/>
    <w:rsid w:val="007636C2"/>
    <w:rsid w:val="00766B2B"/>
    <w:rsid w:val="00771276"/>
    <w:rsid w:val="00781929"/>
    <w:rsid w:val="007A0482"/>
    <w:rsid w:val="007A0EDB"/>
    <w:rsid w:val="007C4290"/>
    <w:rsid w:val="00814BB5"/>
    <w:rsid w:val="008154A9"/>
    <w:rsid w:val="00815DD5"/>
    <w:rsid w:val="00820EFC"/>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71EC6"/>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425F4"/>
    <w:rsid w:val="00A42AE1"/>
    <w:rsid w:val="00A823FA"/>
    <w:rsid w:val="00A83B87"/>
    <w:rsid w:val="00A84152"/>
    <w:rsid w:val="00A93752"/>
    <w:rsid w:val="00AA3803"/>
    <w:rsid w:val="00AA5986"/>
    <w:rsid w:val="00AA76A1"/>
    <w:rsid w:val="00AB1773"/>
    <w:rsid w:val="00AB6D62"/>
    <w:rsid w:val="00AB793A"/>
    <w:rsid w:val="00AD259D"/>
    <w:rsid w:val="00AD2A65"/>
    <w:rsid w:val="00AD2D10"/>
    <w:rsid w:val="00AD2F9A"/>
    <w:rsid w:val="00AE302F"/>
    <w:rsid w:val="00B058FF"/>
    <w:rsid w:val="00B157AD"/>
    <w:rsid w:val="00B160BF"/>
    <w:rsid w:val="00B16D9A"/>
    <w:rsid w:val="00B20FBF"/>
    <w:rsid w:val="00B2109B"/>
    <w:rsid w:val="00B37158"/>
    <w:rsid w:val="00B83BE0"/>
    <w:rsid w:val="00B90D89"/>
    <w:rsid w:val="00BA0083"/>
    <w:rsid w:val="00BA4C12"/>
    <w:rsid w:val="00BB0F5D"/>
    <w:rsid w:val="00BB1DAA"/>
    <w:rsid w:val="00BB3BA8"/>
    <w:rsid w:val="00BB4FD3"/>
    <w:rsid w:val="00BC0BB7"/>
    <w:rsid w:val="00BD01EA"/>
    <w:rsid w:val="00BD2F2F"/>
    <w:rsid w:val="00BD6A17"/>
    <w:rsid w:val="00BF4F9E"/>
    <w:rsid w:val="00C0425A"/>
    <w:rsid w:val="00C152EA"/>
    <w:rsid w:val="00C1670B"/>
    <w:rsid w:val="00C336A1"/>
    <w:rsid w:val="00C52F75"/>
    <w:rsid w:val="00C569C0"/>
    <w:rsid w:val="00C611B4"/>
    <w:rsid w:val="00C81EFC"/>
    <w:rsid w:val="00C82CE1"/>
    <w:rsid w:val="00C85842"/>
    <w:rsid w:val="00C94A37"/>
    <w:rsid w:val="00C9778D"/>
    <w:rsid w:val="00CA1C8C"/>
    <w:rsid w:val="00CB0F2D"/>
    <w:rsid w:val="00CB4F77"/>
    <w:rsid w:val="00CB5E74"/>
    <w:rsid w:val="00CC1599"/>
    <w:rsid w:val="00CE0FCF"/>
    <w:rsid w:val="00CF3316"/>
    <w:rsid w:val="00D037CE"/>
    <w:rsid w:val="00D05C6E"/>
    <w:rsid w:val="00D10CDA"/>
    <w:rsid w:val="00D13562"/>
    <w:rsid w:val="00D23F2D"/>
    <w:rsid w:val="00D32172"/>
    <w:rsid w:val="00D32E00"/>
    <w:rsid w:val="00D54873"/>
    <w:rsid w:val="00D804D1"/>
    <w:rsid w:val="00D862F0"/>
    <w:rsid w:val="00D91BAB"/>
    <w:rsid w:val="00D93C7E"/>
    <w:rsid w:val="00D94470"/>
    <w:rsid w:val="00DA52B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53D8D"/>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62EA8"/>
    <w:rsid w:val="00F763B9"/>
    <w:rsid w:val="00F764F4"/>
    <w:rsid w:val="00F82299"/>
    <w:rsid w:val="00F9396C"/>
    <w:rsid w:val="00F96445"/>
    <w:rsid w:val="00FA067B"/>
    <w:rsid w:val="00FA15F9"/>
    <w:rsid w:val="00FC4BE1"/>
    <w:rsid w:val="00FD05B4"/>
    <w:rsid w:val="00FE5CEA"/>
    <w:rsid w:val="00FF6F49"/>
    <w:rsid w:val="10C617E3"/>
    <w:rsid w:val="2DD77918"/>
    <w:rsid w:val="4A471E86"/>
    <w:rsid w:val="4E7A212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92FBD"/>
  <w15:docId w15:val="{1E6C6C43-5DC7-495D-9700-ACF2DE4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Times New Roman"/>
        <w:sz w:val="24"/>
        <w:szCs w:val="24"/>
        <w:lang w:val="en-GB" w:eastAsia="en-US" w:bidi="ar-SA"/>
      </w:rPr>
    </w:rPrDefault>
    <w:pPrDefault/>
  </w:docDefaults>
  <w:latentStyles w:defLockedState="0" w:defUIPriority="0" w:defSemiHidden="0" w:defUnhideWhenUsed="0" w:defQFormat="0" w:count="376">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318B8"/>
    <w:pPr>
      <w:spacing w:after="140" w:line="280" w:lineRule="exact"/>
    </w:pPr>
    <w:rPr>
      <w:rFonts w:eastAsia="Times New Roman" w:asciiTheme="majorHAnsi"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hAnsiTheme="minorHAnsi" w:eastAsiaTheme="minorEastAsia"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611B4"/>
    <w:rPr>
      <w:rFonts w:asciiTheme="minorHAnsi" w:hAnsiTheme="minorHAnsi" w:eastAsiaTheme="minorEastAsia" w:cstheme="minorBidi"/>
      <w:bCs/>
      <w:color w:val="D50032" w:themeColor="accent1"/>
      <w:kern w:val="2"/>
      <w:sz w:val="40"/>
      <w:lang w:eastAsia="ja-JP"/>
    </w:rPr>
  </w:style>
  <w:style w:type="character" w:styleId="Heading2Char" w:customStyle="1">
    <w:name w:val="Heading 2 Char"/>
    <w:basedOn w:val="DefaultParagraphFont"/>
    <w:link w:val="Heading2"/>
    <w:uiPriority w:val="9"/>
    <w:rsid w:val="00037BFB"/>
    <w:rPr>
      <w:rFonts w:eastAsia="Times New Roman" w:asciiTheme="majorHAnsi" w:hAnsiTheme="majorHAnsi"/>
      <w:bCs/>
      <w:color w:val="D50032" w:themeColor="accent1"/>
      <w:kern w:val="26"/>
      <w:sz w:val="40"/>
      <w:szCs w:val="26"/>
    </w:rPr>
  </w:style>
  <w:style w:type="character" w:styleId="Heading3Char" w:customStyle="1">
    <w:name w:val="Heading 3 Char"/>
    <w:basedOn w:val="DefaultParagraphFont"/>
    <w:link w:val="Heading3"/>
    <w:uiPriority w:val="9"/>
    <w:rsid w:val="00BA4C12"/>
    <w:rPr>
      <w:rFonts w:eastAsia="Times New Roman" w:asciiTheme="majorHAnsi"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styleId="HeaderChar" w:customStyle="1">
    <w:name w:val="Header Char"/>
    <w:basedOn w:val="DefaultParagraphFont"/>
    <w:link w:val="Header"/>
    <w:uiPriority w:val="99"/>
    <w:semiHidden/>
    <w:rsid w:val="001F3CE5"/>
  </w:style>
  <w:style w:type="paragraph" w:styleId="Bondaddress" w:customStyle="1">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styleId="Bulletnumberinglist" w:customStyle="1">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color="auto" w:sz="6" w:space="1"/>
      </w:pBdr>
      <w:spacing w:after="0"/>
      <w:jc w:val="center"/>
    </w:pPr>
    <w:rPr>
      <w:rFonts w:ascii="Arial" w:hAnsi="Arial"/>
      <w:vanish/>
      <w:sz w:val="16"/>
      <w:szCs w:val="16"/>
    </w:rPr>
  </w:style>
  <w:style w:type="character" w:styleId="z-TopofFormChar" w:customStyle="1">
    <w:name w:val="z-Top of Form Char"/>
    <w:basedOn w:val="DefaultParagraphFont"/>
    <w:link w:val="z-TopofForm"/>
    <w:rsid w:val="008F5EDF"/>
    <w:rPr>
      <w:rFonts w:ascii="Arial" w:hAnsi="Arial" w:eastAsia="Times New Roman"/>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styleId="FootnoteTextChar" w:customStyle="1">
    <w:name w:val="Footnote Text Char"/>
    <w:basedOn w:val="DefaultParagraphFont"/>
    <w:link w:val="FootnoteText"/>
    <w:uiPriority w:val="99"/>
    <w:rsid w:val="009162EE"/>
    <w:rPr>
      <w:rFonts w:eastAsia="Times New Roman" w:asciiTheme="majorHAnsi" w:hAnsiTheme="majorHAnsi"/>
      <w:kern w:val="26"/>
      <w:sz w:val="16"/>
    </w:rPr>
  </w:style>
  <w:style w:type="paragraph" w:styleId="Registered" w:customStyle="1">
    <w:name w:val="Registered"/>
    <w:basedOn w:val="Bondaddress"/>
    <w:qFormat/>
    <w:rsid w:val="00600653"/>
    <w:pPr>
      <w:spacing w:after="0" w:line="180" w:lineRule="exact"/>
    </w:pPr>
    <w:rPr>
      <w:sz w:val="14"/>
    </w:rPr>
  </w:style>
  <w:style w:type="paragraph" w:styleId="Documenttitlecover" w:customStyle="1">
    <w:name w:val="Document title (cover)"/>
    <w:basedOn w:val="Normal"/>
    <w:qFormat/>
    <w:rsid w:val="009B4EF3"/>
    <w:pPr>
      <w:framePr w:wrap="around" w:hAnchor="page" w:vAnchor="page" w:x="1419" w:y="3006"/>
      <w:spacing w:after="0" w:line="240" w:lineRule="auto"/>
      <w:suppressOverlap/>
    </w:pPr>
    <w:rPr>
      <w:color w:val="D50032" w:themeColor="accent1"/>
      <w:sz w:val="72"/>
    </w:rPr>
  </w:style>
  <w:style w:type="paragraph" w:styleId="Documentsubtitlecover" w:customStyle="1">
    <w:name w:val="Document subtitle (cover)"/>
    <w:basedOn w:val="Heading2"/>
    <w:qFormat/>
    <w:rsid w:val="00AB793A"/>
    <w:pPr>
      <w:spacing w:before="0" w:after="0" w:line="240" w:lineRule="auto"/>
    </w:pPr>
    <w:rPr>
      <w:color w:val="7C878E" w:themeColor="text2"/>
      <w:sz w:val="32"/>
    </w:rPr>
  </w:style>
  <w:style w:type="paragraph" w:styleId="Introgrey" w:customStyle="1">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hAnsiTheme="majorHAnsi" w:eastAsiaTheme="majorEastAsia"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hAnsiTheme="minorHAnsi" w:eastAsia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styleId="Heading4black" w:customStyle="1">
    <w:name w:val="Heading 4 black"/>
    <w:basedOn w:val="Heading3"/>
    <w:qFormat/>
    <w:rsid w:val="004B0773"/>
    <w:rPr>
      <w:color w:val="000000" w:themeColor="text1"/>
    </w:rPr>
  </w:style>
  <w:style w:type="paragraph" w:styleId="Heading5black" w:customStyle="1">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styleId="FooterChar" w:customStyle="1">
    <w:name w:val="Footer Char"/>
    <w:basedOn w:val="DefaultParagraphFont"/>
    <w:link w:val="Footer"/>
    <w:uiPriority w:val="99"/>
    <w:rsid w:val="00D05C6E"/>
    <w:rPr>
      <w:rFonts w:eastAsia="Times New Roman" w:asciiTheme="majorHAnsi"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styleId="QuoteChar" w:customStyle="1">
    <w:name w:val="Quote Char"/>
    <w:basedOn w:val="DefaultParagraphFont"/>
    <w:link w:val="Quote"/>
    <w:rsid w:val="00F45B09"/>
    <w:rPr>
      <w:rFonts w:eastAsia="Times New Roman" w:asciiTheme="majorHAnsi" w:hAnsiTheme="majorHAnsi"/>
      <w:i/>
      <w:iCs/>
      <w:kern w:val="26"/>
      <w:sz w:val="22"/>
    </w:rPr>
  </w:style>
  <w:style w:type="character" w:styleId="apple-converted-space" w:customStyle="1">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styleId="Mention1" w:customStyle="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character" w:styleId="UnresolvedMention">
    <w:name w:val="Unresolved Mention"/>
    <w:basedOn w:val="DefaultParagraphFont"/>
    <w:uiPriority w:val="99"/>
    <w:semiHidden/>
    <w:unhideWhenUsed/>
    <w:rsid w:val="00C0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info@newleafl.com" TargetMode="External" Id="rId8" /><Relationship Type="http://schemas.openxmlformats.org/officeDocument/2006/relationships/hyperlink" Target="https://www.legislation.gov.uk/ukpga/2006/21/contents" TargetMode="External" Id="rId13" /><Relationship Type="http://schemas.openxmlformats.org/officeDocument/2006/relationships/hyperlink" Target="mailto:info@newleafl.com" TargetMode="Externa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header" Target="header3.xml" Id="rId21" /><Relationship Type="http://schemas.openxmlformats.org/officeDocument/2006/relationships/endnotes" Target="endnotes.xml" Id="rId7" /><Relationship Type="http://schemas.openxmlformats.org/officeDocument/2006/relationships/hyperlink" Target="https://www.legislation.gov.uk/ukpga/2002/32/contents" TargetMode="External" Id="rId12" /><Relationship Type="http://schemas.openxmlformats.org/officeDocument/2006/relationships/hyperlink" Target="https://assets.publishing.service.gov.uk/government/uploads/system/uploads/attachment_data/file/721581/Information_sharing_advice_practitioners_safeguarding_services.pdf" TargetMode="Externa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https://www.legislation.gov.uk/ukpga/2006/47/contents"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legislation.gov.uk/ukpga/1989/41/contents" TargetMode="Externa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https://www.gov.uk/government/publications/early-years-foundation-stage-framework--2" TargetMode="External" Id="rId15" /><Relationship Type="http://schemas.openxmlformats.org/officeDocument/2006/relationships/theme" Target="theme/theme1.xml" Id="rId23" /><Relationship Type="http://schemas.openxmlformats.org/officeDocument/2006/relationships/hyperlink" Target="https://www.gov.uk/government/publications/working-together-to-safeguard-children--2" TargetMode="Externa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https://www.gov.uk/government/publications/keeping-children-safe-in-education--2" TargetMode="External" Id="rId9" /><Relationship Type="http://schemas.openxmlformats.org/officeDocument/2006/relationships/hyperlink" Target="https://www.legislation.gov.uk/ukpga/2006/21/contents" TargetMode="External" Id="rId14" /><Relationship Type="http://schemas.openxmlformats.org/officeDocument/2006/relationships/fontTable" Target="fontTable.xml" Id="rId22" /><Relationship Type="http://schemas.openxmlformats.org/officeDocument/2006/relationships/customXml" Target="ink/ink.xml" Id="rId1098622849" /></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ink/ink.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19T14:27:51.345"/>
    </inkml:context>
    <inkml:brush xml:id="br0">
      <inkml:brushProperty name="width" value="0.1" units="cm"/>
      <inkml:brushProperty name="height" value="0.1" units="cm"/>
    </inkml:brush>
  </inkml:definitions>
  <inkml:trace contextRef="#ctx0" brushRef="#br0">264 458 16383 0 0,'0'12'0'0'0,"0"15"0"0"0,-1 14 0 0 0,-1 17 0 0 0,-2 13 0 0 0,0 12 0 0 0,-2 8 0 0 0,-1 7 0 0 0,0 5 0 0 0,0 0 0 0 0,2-5 0 0 0,1-10 0 0 0,4-10 0 0 0,2-12 0 0 0,4-10 0 0 0,6-9 0 0 0,2-10 0 0 0,6-8 0 0 0,5-9 0 0 0,8-7 0 0 0,9-10 0 0 0,13-6 0 0 0,12-7 0 0 0,9-5 0 0 0,0-3 0 0 0,-1 2 0 0 0,-7 1 0 0 0,-8 4 0 0 0,-12 3 0 0 0,-10 3 0 0 0,-11 3 0 0 0,-7 4 0 0 0,-8-2 0 0 0,-2 3 0 0 0,-4-1 0 0 0,-1-1 0 0 0,-2 3 0 0 0</inkml:trace>
  <inkml:trace contextRef="#ctx0" brushRef="#br0" timeOffset="36.47">1224 602 16383 0 0,'2'5'0'0'0,"0"6"0"0"0,4 15 0 0 0,0 14 0 0 0,2 11 0 0 0,4 11 0 0 0,0 5 0 0 0,0-1 0 0 0,1-2 0 0 0,0-3 0 0 0,-2-4 0 0 0,2-7 0 0 0,0-4 0 0 0,0-2 0 0 0,-2 2 0 0 0,1 2 0 0 0,-2 4 0 0 0,-3 1 0 0 0,-4-7 0 0 0</inkml:trace>
  <inkml:trace contextRef="#ctx0" brushRef="#br0" timeOffset="36.47">0 810 16383 0 0,'3'-4'0'0'0,"19"-11"0"0"0,36-19 0 0 0,43-23 0 0 0,41-17 0 0 0,32-10 0 0 0,30-9 0 0 0,16-1 0 0 0,7 3 0 0 0,-7 10 0 0 0,-22 14 0 0 0,-33 14 0 0 0,-36 20 0 0 0,-36 11 0 0 0,-30 14 0 0 0,-27 9 0 0 0,-25 12 0 0 0,-40 20 0 0 0,-53 34 0 0 0,-45 22 0 0 0,-34 19 0 0 0,-23 10 0 0 0,1-4 0 0 0,17-13 0 0 0,28-18 0 0 0,30-21 0 0 0,31-18 0 0 0,27-14 0 0 0,23-12 0 0 0,18-3 0 0 0,30 3 0 0 0,46 6 0 0 0,54 2 0 0 0,51-10 0 0 0,42-7 0 0 0,32-12 0 0 0,17-10 0 0 0,2-4 0 0 0,-13-2 0 0 0,-21 2 0 0 0,-22 5 0 0 0,-24 5 0 0 0,-26 8 0 0 0,-31 6 0 0 0,-30 8 0 0 0,-28 3 0 0 0,-24 6 0 0 0,-22 4 0 0 0,-21 8 0 0 0,-28 15 0 0 0,-37 13 0 0 0,-8-5 0 0 0</inkml:trace>
</inkml:ink>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C3720EF94BCB49A2225421F5BF869D" ma:contentTypeVersion="11" ma:contentTypeDescription="Create a new document." ma:contentTypeScope="" ma:versionID="e69247fe8fe434479cc021a4df849f39">
  <xsd:schema xmlns:xsd="http://www.w3.org/2001/XMLSchema" xmlns:xs="http://www.w3.org/2001/XMLSchema" xmlns:p="http://schemas.microsoft.com/office/2006/metadata/properties" xmlns:ns2="74ca672f-0602-4291-a8e0-2abd0169ec3d" xmlns:ns3="85da8ca8-4f94-4e8d-8607-2e37034b3c0e" targetNamespace="http://schemas.microsoft.com/office/2006/metadata/properties" ma:root="true" ma:fieldsID="93ec18b0ee1f7575a8c32264ca15006e" ns2:_="" ns3:_="">
    <xsd:import namespace="74ca672f-0602-4291-a8e0-2abd0169ec3d"/>
    <xsd:import namespace="85da8ca8-4f94-4e8d-8607-2e37034b3c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a672f-0602-4291-a8e0-2abd0169e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0776dd8-6333-4105-a7fc-534f7c5bc5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a8ca8-4f94-4e8d-8607-2e37034b3c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cbaabc-0403-4803-897f-0cb53b986de4}" ma:internalName="TaxCatchAll" ma:showField="CatchAllData" ma:web="85da8ca8-4f94-4e8d-8607-2e37034b3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da8ca8-4f94-4e8d-8607-2e37034b3c0e" xsi:nil="true"/>
    <lcf76f155ced4ddcb4097134ff3c332f xmlns="74ca672f-0602-4291-a8e0-2abd0169ec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6B711A-4ADA-4AF4-BE8F-BCE9B89AACF2}">
  <ds:schemaRefs>
    <ds:schemaRef ds:uri="http://schemas.openxmlformats.org/officeDocument/2006/bibliography"/>
  </ds:schemaRefs>
</ds:datastoreItem>
</file>

<file path=customXml/itemProps2.xml><?xml version="1.0" encoding="utf-8"?>
<ds:datastoreItem xmlns:ds="http://schemas.openxmlformats.org/officeDocument/2006/customXml" ds:itemID="{8AAADA66-5080-49D4-AB0A-4552F6E2B6F0}"/>
</file>

<file path=customXml/itemProps3.xml><?xml version="1.0" encoding="utf-8"?>
<ds:datastoreItem xmlns:ds="http://schemas.openxmlformats.org/officeDocument/2006/customXml" ds:itemID="{BC5D92F6-688B-4002-8D8B-8AF7A815B98C}"/>
</file>

<file path=customXml/itemProps4.xml><?xml version="1.0" encoding="utf-8"?>
<ds:datastoreItem xmlns:ds="http://schemas.openxmlformats.org/officeDocument/2006/customXml" ds:itemID="{80216D3D-1DF5-4587-B6AF-60059013DC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C:\Users\sarah.armstrong\Dropbox (Bond)\Branding and Logos\Bond templates - DO NOT MOVE\Bond-Simple-Word-Doc-2017.dotx</ap:Template>
  <ap:Application>Microsoft Word for the web</ap:Application>
  <ap:DocSecurity>0</ap:DocSecurity>
  <ap:ScaleCrop>false</ap:ScaleCrop>
  <ap:Manager/>
  <ap:Company>Bond</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louisafowler1@gmail.com</cp:lastModifiedBy>
  <cp:revision>3</cp:revision>
  <cp:lastPrinted>2016-03-31T09:43:00Z</cp:lastPrinted>
  <dcterms:created xsi:type="dcterms:W3CDTF">2023-06-17T14:39:00Z</dcterms:created>
  <dcterms:modified xsi:type="dcterms:W3CDTF">2023-06-19T14:28:56Z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0x01010085C3720EF94BCB49A2225421F5BF869D</vt:lpwstr>
  </property>
  <property fmtid="{D5CDD505-2E9C-101B-9397-08002B2CF9AE}" pid="3" name="MediaServiceImageTags">
    <vt:lpwstr/>
  </property>
</Properties>
</file>